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pPr w:leftFromText="180" w:rightFromText="180" w:horzAnchor="margin" w:tblpY="-7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C6AF8" w:rsidRPr="00583971" w14:paraId="3F0FF5EA" w14:textId="77777777" w:rsidTr="00E2074E">
        <w:tc>
          <w:tcPr>
            <w:tcW w:w="4672" w:type="dxa"/>
          </w:tcPr>
          <w:p w14:paraId="6BD0F8DF" w14:textId="77777777" w:rsidR="00DC6AF8" w:rsidRPr="00583971" w:rsidRDefault="00DC6AF8" w:rsidP="00E2074E">
            <w:pPr>
              <w:rPr>
                <w:rFonts w:cstheme="minorHAnsi"/>
                <w:b/>
              </w:rPr>
            </w:pPr>
            <w:r w:rsidRPr="00583971">
              <w:rPr>
                <w:rFonts w:cstheme="minorHAnsi"/>
                <w:noProof/>
              </w:rPr>
              <w:drawing>
                <wp:inline distT="0" distB="0" distL="0" distR="0" wp14:anchorId="6259FAB8" wp14:editId="30F44BCC">
                  <wp:extent cx="1181100" cy="1181100"/>
                  <wp:effectExtent l="0" t="0" r="0" b="0"/>
                  <wp:docPr id="39" name="Рисунок 39"/>
                  <wp:cNvGraphicFramePr/>
                  <a:graphic xmlns:a="http://schemas.openxmlformats.org/drawingml/2006/main">
                    <a:graphicData uri="http://schemas.openxmlformats.org/drawingml/2006/picture">
                      <pic:pic xmlns:pic="http://schemas.openxmlformats.org/drawingml/2006/picture">
                        <pic:nvPicPr>
                          <pic:cNvPr id="31" name="Рисунок 3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inline>
              </w:drawing>
            </w:r>
          </w:p>
        </w:tc>
        <w:tc>
          <w:tcPr>
            <w:tcW w:w="4673" w:type="dxa"/>
          </w:tcPr>
          <w:p w14:paraId="4AE876DA" w14:textId="77777777" w:rsidR="00DC6AF8" w:rsidRPr="00583971" w:rsidRDefault="00DC6AF8" w:rsidP="00E2074E">
            <w:pPr>
              <w:ind w:right="91"/>
              <w:jc w:val="right"/>
              <w:rPr>
                <w:rFonts w:eastAsia="Times New Roman" w:cstheme="minorHAnsi"/>
                <w:b/>
              </w:rPr>
            </w:pPr>
            <w:r w:rsidRPr="00583971">
              <w:rPr>
                <w:rFonts w:eastAsia="Times New Roman" w:cstheme="minorHAnsi"/>
                <w:b/>
              </w:rPr>
              <w:t>ООО «</w:t>
            </w:r>
            <w:proofErr w:type="spellStart"/>
            <w:r w:rsidRPr="00583971">
              <w:rPr>
                <w:rFonts w:eastAsia="Times New Roman" w:cstheme="minorHAnsi"/>
                <w:b/>
              </w:rPr>
              <w:t>Прайском</w:t>
            </w:r>
            <w:proofErr w:type="spellEnd"/>
            <w:r w:rsidRPr="00583971">
              <w:rPr>
                <w:rFonts w:eastAsia="Times New Roman" w:cstheme="minorHAnsi"/>
                <w:b/>
              </w:rPr>
              <w:t>»</w:t>
            </w:r>
          </w:p>
          <w:p w14:paraId="53245C24" w14:textId="77777777" w:rsidR="00DC6AF8" w:rsidRPr="00583971" w:rsidRDefault="00DC6AF8" w:rsidP="00E2074E">
            <w:pPr>
              <w:ind w:right="91"/>
              <w:jc w:val="right"/>
              <w:rPr>
                <w:rFonts w:eastAsia="Times New Roman" w:cstheme="minorHAnsi"/>
              </w:rPr>
            </w:pPr>
            <w:r w:rsidRPr="00583971">
              <w:rPr>
                <w:rFonts w:eastAsia="Times New Roman" w:cstheme="minorHAnsi"/>
              </w:rPr>
              <w:t>ИНН 5906174968</w:t>
            </w:r>
          </w:p>
          <w:p w14:paraId="34EFADD7" w14:textId="77777777" w:rsidR="00DC6AF8" w:rsidRPr="00583971" w:rsidRDefault="00DC6AF8" w:rsidP="00E2074E">
            <w:pPr>
              <w:ind w:right="91"/>
              <w:jc w:val="right"/>
              <w:rPr>
                <w:rFonts w:eastAsia="Times New Roman" w:cstheme="minorHAnsi"/>
              </w:rPr>
            </w:pPr>
            <w:r w:rsidRPr="00583971">
              <w:rPr>
                <w:rFonts w:eastAsia="Times New Roman" w:cstheme="minorHAnsi"/>
              </w:rPr>
              <w:t>КПП 590601001</w:t>
            </w:r>
          </w:p>
          <w:p w14:paraId="69ECE5FF" w14:textId="77777777" w:rsidR="00DC6AF8" w:rsidRPr="00583971" w:rsidRDefault="00DC6AF8" w:rsidP="00E2074E">
            <w:pPr>
              <w:ind w:right="91"/>
              <w:jc w:val="right"/>
              <w:rPr>
                <w:rFonts w:eastAsia="Times New Roman" w:cstheme="minorHAnsi"/>
              </w:rPr>
            </w:pPr>
            <w:r w:rsidRPr="00583971">
              <w:rPr>
                <w:rFonts w:eastAsia="Times New Roman" w:cstheme="minorHAnsi"/>
              </w:rPr>
              <w:t>Адрес: Россия, Пермский край, г. Пермь, ул. Максима Горького, д. 34, офис.404.</w:t>
            </w:r>
          </w:p>
          <w:p w14:paraId="4040601F" w14:textId="77777777" w:rsidR="00DC6AF8" w:rsidRPr="00583971" w:rsidRDefault="00DC6AF8" w:rsidP="00E2074E">
            <w:pPr>
              <w:ind w:right="91"/>
              <w:jc w:val="right"/>
              <w:rPr>
                <w:rFonts w:eastAsia="Times New Roman" w:cstheme="minorHAnsi"/>
              </w:rPr>
            </w:pPr>
            <w:r w:rsidRPr="00583971">
              <w:rPr>
                <w:rFonts w:eastAsia="Times New Roman" w:cstheme="minorHAnsi"/>
              </w:rPr>
              <w:t>Тел. +7 (992) 221‒91‒28</w:t>
            </w:r>
          </w:p>
          <w:p w14:paraId="00B4621A" w14:textId="77777777" w:rsidR="00DC6AF8" w:rsidRPr="00583971" w:rsidRDefault="00DC6AF8" w:rsidP="00E2074E">
            <w:pPr>
              <w:ind w:right="91"/>
              <w:jc w:val="right"/>
              <w:rPr>
                <w:rFonts w:eastAsia="Times New Roman" w:cstheme="minorHAnsi"/>
              </w:rPr>
            </w:pPr>
            <w:proofErr w:type="spellStart"/>
            <w:r w:rsidRPr="00583971">
              <w:rPr>
                <w:rFonts w:eastAsia="Times New Roman" w:cstheme="minorHAnsi"/>
              </w:rPr>
              <w:t>Email</w:t>
            </w:r>
            <w:proofErr w:type="spellEnd"/>
            <w:r w:rsidRPr="00583971">
              <w:rPr>
                <w:rFonts w:eastAsia="Times New Roman" w:cstheme="minorHAnsi"/>
              </w:rPr>
              <w:t xml:space="preserve">: infopricecom@yandex.ru </w:t>
            </w:r>
          </w:p>
          <w:p w14:paraId="232434F2" w14:textId="77777777" w:rsidR="00DC6AF8" w:rsidRPr="00583971" w:rsidRDefault="00DC6AF8" w:rsidP="00E2074E">
            <w:pPr>
              <w:jc w:val="center"/>
              <w:rPr>
                <w:rFonts w:cstheme="minorHAnsi"/>
                <w:b/>
              </w:rPr>
            </w:pPr>
          </w:p>
        </w:tc>
      </w:tr>
    </w:tbl>
    <w:p w14:paraId="5C714934" w14:textId="77777777" w:rsidR="00583971" w:rsidRPr="00583971" w:rsidRDefault="00583971" w:rsidP="00583971">
      <w:pPr>
        <w:pStyle w:val="1"/>
        <w:shd w:val="clear" w:color="auto" w:fill="FFFFFF"/>
        <w:spacing w:before="150" w:beforeAutospacing="0" w:after="320" w:afterAutospacing="0"/>
        <w:jc w:val="center"/>
        <w:rPr>
          <w:rFonts w:asciiTheme="minorHAnsi" w:hAnsiTheme="minorHAnsi" w:cstheme="minorHAnsi"/>
          <w:color w:val="014783"/>
          <w:sz w:val="22"/>
          <w:szCs w:val="22"/>
          <w:lang w:val="ru-RU"/>
        </w:rPr>
      </w:pPr>
      <w:r w:rsidRPr="00583971">
        <w:rPr>
          <w:rFonts w:asciiTheme="minorHAnsi" w:hAnsiTheme="minorHAnsi" w:cstheme="minorHAnsi"/>
          <w:color w:val="014783"/>
          <w:sz w:val="22"/>
          <w:szCs w:val="22"/>
          <w:lang w:val="ru-RU"/>
        </w:rPr>
        <w:t>ПРИКАЗ</w:t>
      </w:r>
      <w:r w:rsidRPr="00583971">
        <w:rPr>
          <w:rFonts w:asciiTheme="minorHAnsi" w:hAnsiTheme="minorHAnsi" w:cstheme="minorHAnsi"/>
          <w:color w:val="014783"/>
          <w:sz w:val="22"/>
          <w:szCs w:val="22"/>
          <w:lang w:val="ru-RU"/>
        </w:rPr>
        <w:br/>
        <w:t xml:space="preserve">№ 659 от 30 ноября 2022 г. “Об утверждении федерального стандарта оценки "Оценка интеллектуальной собственности и нематериальных активов (ФСО </w:t>
      </w:r>
      <w:r w:rsidRPr="00583971">
        <w:rPr>
          <w:rFonts w:asciiTheme="minorHAnsi" w:hAnsiTheme="minorHAnsi" w:cstheme="minorHAnsi"/>
          <w:color w:val="014783"/>
          <w:sz w:val="22"/>
          <w:szCs w:val="22"/>
        </w:rPr>
        <w:t>XI</w:t>
      </w:r>
      <w:r w:rsidRPr="00583971">
        <w:rPr>
          <w:rFonts w:asciiTheme="minorHAnsi" w:hAnsiTheme="minorHAnsi" w:cstheme="minorHAnsi"/>
          <w:color w:val="014783"/>
          <w:sz w:val="22"/>
          <w:szCs w:val="22"/>
          <w:lang w:val="ru-RU"/>
        </w:rPr>
        <w:t>)"</w:t>
      </w:r>
    </w:p>
    <w:p w14:paraId="01123ECA" w14:textId="77777777" w:rsidR="00583971" w:rsidRPr="00583971" w:rsidRDefault="00583971" w:rsidP="00583971">
      <w:pPr>
        <w:pStyle w:val="aa"/>
        <w:shd w:val="clear" w:color="auto" w:fill="FFFFFF"/>
        <w:spacing w:line="280" w:lineRule="atLeast"/>
        <w:jc w:val="center"/>
        <w:rPr>
          <w:rFonts w:asciiTheme="minorHAnsi" w:hAnsiTheme="minorHAnsi" w:cstheme="minorHAnsi"/>
          <w:color w:val="000000"/>
          <w:sz w:val="22"/>
          <w:szCs w:val="22"/>
          <w:lang w:val="ru-RU"/>
        </w:rPr>
      </w:pPr>
      <w:proofErr w:type="gramStart"/>
      <w:r w:rsidRPr="00583971">
        <w:rPr>
          <w:rFonts w:asciiTheme="minorHAnsi" w:hAnsiTheme="minorHAnsi" w:cstheme="minorHAnsi"/>
          <w:b/>
          <w:bCs/>
          <w:color w:val="000000"/>
          <w:sz w:val="22"/>
          <w:szCs w:val="22"/>
          <w:lang w:val="ru-RU"/>
        </w:rPr>
        <w:t>[ Дата</w:t>
      </w:r>
      <w:proofErr w:type="gramEnd"/>
      <w:r w:rsidRPr="00583971">
        <w:rPr>
          <w:rFonts w:asciiTheme="minorHAnsi" w:hAnsiTheme="minorHAnsi" w:cstheme="minorHAnsi"/>
          <w:b/>
          <w:bCs/>
          <w:color w:val="000000"/>
          <w:sz w:val="22"/>
          <w:szCs w:val="22"/>
          <w:lang w:val="ru-RU"/>
        </w:rPr>
        <w:t xml:space="preserve"> вступления документа в силу 29.03.2023 г. ]</w:t>
      </w:r>
    </w:p>
    <w:p w14:paraId="33FF7844" w14:textId="77777777" w:rsidR="00583971" w:rsidRPr="00583971" w:rsidRDefault="00583971" w:rsidP="00583971">
      <w:pPr>
        <w:pStyle w:val="aa"/>
        <w:shd w:val="clear" w:color="auto" w:fill="FFFFFF"/>
        <w:spacing w:line="280" w:lineRule="atLeast"/>
        <w:jc w:val="both"/>
        <w:rPr>
          <w:rFonts w:asciiTheme="minorHAnsi" w:hAnsiTheme="minorHAnsi" w:cstheme="minorHAnsi"/>
          <w:color w:val="000000"/>
          <w:sz w:val="22"/>
          <w:szCs w:val="22"/>
          <w:lang w:val="ru-RU"/>
        </w:rPr>
      </w:pPr>
      <w:r w:rsidRPr="00583971">
        <w:rPr>
          <w:rFonts w:asciiTheme="minorHAnsi" w:hAnsiTheme="minorHAnsi" w:cstheme="minorHAnsi"/>
          <w:color w:val="000000"/>
          <w:sz w:val="22"/>
          <w:szCs w:val="22"/>
          <w:lang w:val="ru-RU"/>
        </w:rPr>
        <w:t xml:space="preserve">В соответствии со статьями 19 и 20 Федерального закона от 29 июля 1998 г. </w:t>
      </w:r>
      <w:r w:rsidRPr="00583971">
        <w:rPr>
          <w:rFonts w:asciiTheme="minorHAnsi" w:hAnsiTheme="minorHAnsi" w:cstheme="minorHAnsi"/>
          <w:color w:val="000000"/>
          <w:sz w:val="22"/>
          <w:szCs w:val="22"/>
        </w:rPr>
        <w:t>N</w:t>
      </w:r>
      <w:r w:rsidRPr="00583971">
        <w:rPr>
          <w:rFonts w:asciiTheme="minorHAnsi" w:hAnsiTheme="minorHAnsi" w:cstheme="minorHAnsi"/>
          <w:color w:val="000000"/>
          <w:sz w:val="22"/>
          <w:szCs w:val="22"/>
          <w:lang w:val="ru-RU"/>
        </w:rPr>
        <w:t xml:space="preserve"> 135-ФЗ "Об оценочной деятельности в Российской Федерации" (Собрание законодательства Российской Федерации, 1998, </w:t>
      </w:r>
      <w:r w:rsidRPr="00583971">
        <w:rPr>
          <w:rFonts w:asciiTheme="minorHAnsi" w:hAnsiTheme="minorHAnsi" w:cstheme="minorHAnsi"/>
          <w:color w:val="000000"/>
          <w:sz w:val="22"/>
          <w:szCs w:val="22"/>
        </w:rPr>
        <w:t>N</w:t>
      </w:r>
      <w:r w:rsidRPr="00583971">
        <w:rPr>
          <w:rFonts w:asciiTheme="minorHAnsi" w:hAnsiTheme="minorHAnsi" w:cstheme="minorHAnsi"/>
          <w:color w:val="000000"/>
          <w:sz w:val="22"/>
          <w:szCs w:val="22"/>
          <w:lang w:val="ru-RU"/>
        </w:rPr>
        <w:t xml:space="preserve"> 31, ст. 3813; 2016, </w:t>
      </w:r>
      <w:r w:rsidRPr="00583971">
        <w:rPr>
          <w:rFonts w:asciiTheme="minorHAnsi" w:hAnsiTheme="minorHAnsi" w:cstheme="minorHAnsi"/>
          <w:color w:val="000000"/>
          <w:sz w:val="22"/>
          <w:szCs w:val="22"/>
        </w:rPr>
        <w:t>N</w:t>
      </w:r>
      <w:r w:rsidRPr="00583971">
        <w:rPr>
          <w:rFonts w:asciiTheme="minorHAnsi" w:hAnsiTheme="minorHAnsi" w:cstheme="minorHAnsi"/>
          <w:color w:val="000000"/>
          <w:sz w:val="22"/>
          <w:szCs w:val="22"/>
          <w:lang w:val="ru-RU"/>
        </w:rPr>
        <w:t xml:space="preserve"> 23, ст. 3296) и подпунктом 5.2.2 Положения о Министерстве экономического развития Российской Федерации, утвержденного постановлением Правительства Российской Федерации от 5 июня 2008 г. </w:t>
      </w:r>
      <w:r w:rsidRPr="00583971">
        <w:rPr>
          <w:rFonts w:asciiTheme="minorHAnsi" w:hAnsiTheme="minorHAnsi" w:cstheme="minorHAnsi"/>
          <w:color w:val="000000"/>
          <w:sz w:val="22"/>
          <w:szCs w:val="22"/>
        </w:rPr>
        <w:t>N</w:t>
      </w:r>
      <w:r w:rsidRPr="00583971">
        <w:rPr>
          <w:rFonts w:asciiTheme="minorHAnsi" w:hAnsiTheme="minorHAnsi" w:cstheme="minorHAnsi"/>
          <w:color w:val="000000"/>
          <w:sz w:val="22"/>
          <w:szCs w:val="22"/>
          <w:lang w:val="ru-RU"/>
        </w:rPr>
        <w:t xml:space="preserve"> 437 (Собрание законодательства Российской Федерации, 2008, </w:t>
      </w:r>
      <w:r w:rsidRPr="00583971">
        <w:rPr>
          <w:rFonts w:asciiTheme="minorHAnsi" w:hAnsiTheme="minorHAnsi" w:cstheme="minorHAnsi"/>
          <w:color w:val="000000"/>
          <w:sz w:val="22"/>
          <w:szCs w:val="22"/>
        </w:rPr>
        <w:t>N</w:t>
      </w:r>
      <w:r w:rsidRPr="00583971">
        <w:rPr>
          <w:rFonts w:asciiTheme="minorHAnsi" w:hAnsiTheme="minorHAnsi" w:cstheme="minorHAnsi"/>
          <w:color w:val="000000"/>
          <w:sz w:val="22"/>
          <w:szCs w:val="22"/>
          <w:lang w:val="ru-RU"/>
        </w:rPr>
        <w:t xml:space="preserve"> 24, ст. 2867; 2020, </w:t>
      </w:r>
      <w:r w:rsidRPr="00583971">
        <w:rPr>
          <w:rFonts w:asciiTheme="minorHAnsi" w:hAnsiTheme="minorHAnsi" w:cstheme="minorHAnsi"/>
          <w:color w:val="000000"/>
          <w:sz w:val="22"/>
          <w:szCs w:val="22"/>
        </w:rPr>
        <w:t>N</w:t>
      </w:r>
      <w:r w:rsidRPr="00583971">
        <w:rPr>
          <w:rFonts w:asciiTheme="minorHAnsi" w:hAnsiTheme="minorHAnsi" w:cstheme="minorHAnsi"/>
          <w:color w:val="000000"/>
          <w:sz w:val="22"/>
          <w:szCs w:val="22"/>
          <w:lang w:val="ru-RU"/>
        </w:rPr>
        <w:t xml:space="preserve"> 7, ст. 855), приказываю:</w:t>
      </w:r>
    </w:p>
    <w:p w14:paraId="6AB59AF9" w14:textId="77777777" w:rsidR="00583971" w:rsidRPr="00583971" w:rsidRDefault="00583971" w:rsidP="00583971">
      <w:pPr>
        <w:numPr>
          <w:ilvl w:val="0"/>
          <w:numId w:val="37"/>
        </w:numPr>
        <w:shd w:val="clear" w:color="auto" w:fill="FFFFFF"/>
        <w:spacing w:before="100" w:beforeAutospacing="1" w:after="100" w:afterAutospacing="1" w:line="260" w:lineRule="atLeast"/>
        <w:jc w:val="both"/>
        <w:rPr>
          <w:rFonts w:cstheme="minorHAnsi"/>
          <w:color w:val="000000"/>
          <w:lang w:val="ru-RU"/>
        </w:rPr>
      </w:pPr>
      <w:r w:rsidRPr="00583971">
        <w:rPr>
          <w:rFonts w:cstheme="minorHAnsi"/>
          <w:color w:val="000000"/>
          <w:lang w:val="ru-RU"/>
        </w:rPr>
        <w:t>Утвердить прилагаемый</w:t>
      </w:r>
      <w:r w:rsidRPr="00583971">
        <w:rPr>
          <w:rFonts w:cstheme="minorHAnsi"/>
          <w:color w:val="000000"/>
        </w:rPr>
        <w:t> </w:t>
      </w:r>
      <w:hyperlink r:id="rId8" w:anchor="fso11" w:history="1">
        <w:r w:rsidRPr="00583971">
          <w:rPr>
            <w:rStyle w:val="a9"/>
            <w:rFonts w:cstheme="minorHAnsi"/>
            <w:lang w:val="ru-RU"/>
          </w:rPr>
          <w:t>федеральный стандарт</w:t>
        </w:r>
      </w:hyperlink>
      <w:r w:rsidRPr="00583971">
        <w:rPr>
          <w:rFonts w:cstheme="minorHAnsi"/>
          <w:color w:val="000000"/>
        </w:rPr>
        <w:t> </w:t>
      </w:r>
      <w:r w:rsidRPr="00583971">
        <w:rPr>
          <w:rFonts w:cstheme="minorHAnsi"/>
          <w:color w:val="000000"/>
          <w:lang w:val="ru-RU"/>
        </w:rPr>
        <w:t xml:space="preserve">оценки "Оценка интеллектуальной собственности и нематериальных активов (ФСО </w:t>
      </w:r>
      <w:r w:rsidRPr="00583971">
        <w:rPr>
          <w:rFonts w:cstheme="minorHAnsi"/>
          <w:color w:val="000000"/>
        </w:rPr>
        <w:t>XI</w:t>
      </w:r>
      <w:r w:rsidRPr="00583971">
        <w:rPr>
          <w:rFonts w:cstheme="minorHAnsi"/>
          <w:color w:val="000000"/>
          <w:lang w:val="ru-RU"/>
        </w:rPr>
        <w:t>)".</w:t>
      </w:r>
    </w:p>
    <w:p w14:paraId="540738BB" w14:textId="77777777" w:rsidR="00583971" w:rsidRPr="00583971" w:rsidRDefault="00583971" w:rsidP="00583971">
      <w:pPr>
        <w:numPr>
          <w:ilvl w:val="0"/>
          <w:numId w:val="37"/>
        </w:numPr>
        <w:shd w:val="clear" w:color="auto" w:fill="FFFFFF"/>
        <w:spacing w:before="100" w:beforeAutospacing="1" w:after="100" w:afterAutospacing="1" w:line="260" w:lineRule="atLeast"/>
        <w:jc w:val="both"/>
        <w:rPr>
          <w:rFonts w:cstheme="minorHAnsi"/>
          <w:color w:val="000000"/>
        </w:rPr>
      </w:pPr>
      <w:proofErr w:type="spellStart"/>
      <w:r w:rsidRPr="00583971">
        <w:rPr>
          <w:rFonts w:cstheme="minorHAnsi"/>
          <w:color w:val="000000"/>
        </w:rPr>
        <w:t>Признать</w:t>
      </w:r>
      <w:proofErr w:type="spellEnd"/>
      <w:r w:rsidRPr="00583971">
        <w:rPr>
          <w:rFonts w:cstheme="minorHAnsi"/>
          <w:color w:val="000000"/>
        </w:rPr>
        <w:t xml:space="preserve"> </w:t>
      </w:r>
      <w:proofErr w:type="spellStart"/>
      <w:r w:rsidRPr="00583971">
        <w:rPr>
          <w:rFonts w:cstheme="minorHAnsi"/>
          <w:color w:val="000000"/>
        </w:rPr>
        <w:t>утратившими</w:t>
      </w:r>
      <w:proofErr w:type="spellEnd"/>
      <w:r w:rsidRPr="00583971">
        <w:rPr>
          <w:rFonts w:cstheme="minorHAnsi"/>
          <w:color w:val="000000"/>
        </w:rPr>
        <w:t xml:space="preserve"> </w:t>
      </w:r>
      <w:proofErr w:type="spellStart"/>
      <w:r w:rsidRPr="00583971">
        <w:rPr>
          <w:rFonts w:cstheme="minorHAnsi"/>
          <w:color w:val="000000"/>
        </w:rPr>
        <w:t>силу</w:t>
      </w:r>
      <w:proofErr w:type="spellEnd"/>
      <w:r w:rsidRPr="00583971">
        <w:rPr>
          <w:rFonts w:cstheme="minorHAnsi"/>
          <w:color w:val="000000"/>
        </w:rPr>
        <w:t>:</w:t>
      </w:r>
    </w:p>
    <w:p w14:paraId="3418403E" w14:textId="77777777" w:rsidR="00583971" w:rsidRPr="00583971" w:rsidRDefault="00583971" w:rsidP="00583971">
      <w:pPr>
        <w:numPr>
          <w:ilvl w:val="1"/>
          <w:numId w:val="37"/>
        </w:numPr>
        <w:shd w:val="clear" w:color="auto" w:fill="FFFFFF"/>
        <w:spacing w:before="100" w:beforeAutospacing="1" w:after="100" w:afterAutospacing="1" w:line="260" w:lineRule="atLeast"/>
        <w:jc w:val="both"/>
        <w:rPr>
          <w:rFonts w:cstheme="minorHAnsi"/>
          <w:color w:val="000000"/>
          <w:lang w:val="ru-RU"/>
        </w:rPr>
      </w:pPr>
      <w:hyperlink r:id="rId9" w:history="1">
        <w:r w:rsidRPr="00583971">
          <w:rPr>
            <w:rStyle w:val="a9"/>
            <w:rFonts w:cstheme="minorHAnsi"/>
            <w:lang w:val="ru-RU"/>
          </w:rPr>
          <w:t xml:space="preserve">приказ Минэкономразвития от 22 июня 2015 г. </w:t>
        </w:r>
        <w:r w:rsidRPr="00583971">
          <w:rPr>
            <w:rStyle w:val="a9"/>
            <w:rFonts w:cstheme="minorHAnsi"/>
          </w:rPr>
          <w:t>N</w:t>
        </w:r>
        <w:r w:rsidRPr="00583971">
          <w:rPr>
            <w:rStyle w:val="a9"/>
            <w:rFonts w:cstheme="minorHAnsi"/>
            <w:lang w:val="ru-RU"/>
          </w:rPr>
          <w:t xml:space="preserve"> 385</w:t>
        </w:r>
      </w:hyperlink>
      <w:r w:rsidRPr="00583971">
        <w:rPr>
          <w:rFonts w:cstheme="minorHAnsi"/>
          <w:color w:val="000000"/>
        </w:rPr>
        <w:t> </w:t>
      </w:r>
      <w:r w:rsidRPr="00583971">
        <w:rPr>
          <w:rFonts w:cstheme="minorHAnsi"/>
          <w:color w:val="000000"/>
          <w:lang w:val="ru-RU"/>
        </w:rPr>
        <w:t xml:space="preserve">"Об утверждении Федерального стандарта оценки "Оценка нематериальных активов и интеллектуальной собственности (ФСО </w:t>
      </w:r>
      <w:r w:rsidRPr="00583971">
        <w:rPr>
          <w:rFonts w:cstheme="minorHAnsi"/>
          <w:color w:val="000000"/>
        </w:rPr>
        <w:t>N</w:t>
      </w:r>
      <w:r w:rsidRPr="00583971">
        <w:rPr>
          <w:rFonts w:cstheme="minorHAnsi"/>
          <w:color w:val="000000"/>
          <w:lang w:val="ru-RU"/>
        </w:rPr>
        <w:t xml:space="preserve"> 11)";</w:t>
      </w:r>
    </w:p>
    <w:p w14:paraId="216549FD" w14:textId="77777777" w:rsidR="00583971" w:rsidRPr="00583971" w:rsidRDefault="00583971" w:rsidP="00583971">
      <w:pPr>
        <w:numPr>
          <w:ilvl w:val="1"/>
          <w:numId w:val="37"/>
        </w:numPr>
        <w:shd w:val="clear" w:color="auto" w:fill="FFFFFF"/>
        <w:spacing w:before="100" w:beforeAutospacing="1" w:after="100" w:afterAutospacing="1" w:line="260" w:lineRule="atLeast"/>
        <w:jc w:val="both"/>
        <w:rPr>
          <w:rFonts w:cstheme="minorHAnsi"/>
          <w:color w:val="000000"/>
          <w:lang w:val="ru-RU"/>
        </w:rPr>
      </w:pPr>
      <w:r w:rsidRPr="00583971">
        <w:rPr>
          <w:rFonts w:cstheme="minorHAnsi"/>
          <w:color w:val="000000"/>
          <w:lang w:val="ru-RU"/>
        </w:rPr>
        <w:t>пункт 6 изменений, которые вносятся в некоторые приказы Минэкономразвития России о федеральных стандартах оценки, утвержденных</w:t>
      </w:r>
      <w:r w:rsidRPr="00583971">
        <w:rPr>
          <w:rFonts w:cstheme="minorHAnsi"/>
          <w:color w:val="000000"/>
        </w:rPr>
        <w:t> </w:t>
      </w:r>
      <w:hyperlink r:id="rId10" w:history="1">
        <w:r w:rsidRPr="00583971">
          <w:rPr>
            <w:rStyle w:val="a9"/>
            <w:rFonts w:cstheme="minorHAnsi"/>
            <w:lang w:val="ru-RU"/>
          </w:rPr>
          <w:t xml:space="preserve">приказом Минэкономразвития от 14 апреля 2022 г. </w:t>
        </w:r>
        <w:r w:rsidRPr="00583971">
          <w:rPr>
            <w:rStyle w:val="a9"/>
            <w:rFonts w:cstheme="minorHAnsi"/>
          </w:rPr>
          <w:t>N</w:t>
        </w:r>
        <w:r w:rsidRPr="00583971">
          <w:rPr>
            <w:rStyle w:val="a9"/>
            <w:rFonts w:cstheme="minorHAnsi"/>
            <w:lang w:val="ru-RU"/>
          </w:rPr>
          <w:t xml:space="preserve"> 200</w:t>
        </w:r>
      </w:hyperlink>
      <w:r w:rsidRPr="00583971">
        <w:rPr>
          <w:rFonts w:cstheme="minorHAnsi"/>
          <w:color w:val="000000"/>
          <w:lang w:val="ru-RU"/>
        </w:rPr>
        <w:t>.</w:t>
      </w:r>
    </w:p>
    <w:p w14:paraId="45D442FB" w14:textId="77777777" w:rsidR="00583971" w:rsidRPr="00583971" w:rsidRDefault="00583971" w:rsidP="00583971">
      <w:pPr>
        <w:numPr>
          <w:ilvl w:val="0"/>
          <w:numId w:val="37"/>
        </w:numPr>
        <w:shd w:val="clear" w:color="auto" w:fill="FFFFFF"/>
        <w:spacing w:before="100" w:beforeAutospacing="1" w:after="100" w:afterAutospacing="1" w:line="260" w:lineRule="atLeast"/>
        <w:jc w:val="both"/>
        <w:rPr>
          <w:rFonts w:cstheme="minorHAnsi"/>
          <w:color w:val="000000"/>
          <w:lang w:val="ru-RU"/>
        </w:rPr>
      </w:pPr>
      <w:r w:rsidRPr="00583971">
        <w:rPr>
          <w:rFonts w:cstheme="minorHAnsi"/>
          <w:color w:val="000000"/>
          <w:lang w:val="ru-RU"/>
        </w:rPr>
        <w:t>Настоящий приказ вступает в силу по истечении 90 дней со дня его официального опубликования.</w:t>
      </w:r>
    </w:p>
    <w:p w14:paraId="7B1A6960" w14:textId="77777777" w:rsidR="00583971" w:rsidRPr="00583971" w:rsidRDefault="00583971" w:rsidP="00583971">
      <w:pPr>
        <w:pStyle w:val="aa"/>
        <w:shd w:val="clear" w:color="auto" w:fill="FFFFFF"/>
        <w:spacing w:line="280" w:lineRule="atLeast"/>
        <w:jc w:val="both"/>
        <w:rPr>
          <w:rFonts w:asciiTheme="minorHAnsi" w:hAnsiTheme="minorHAnsi" w:cstheme="minorHAnsi"/>
          <w:color w:val="000000"/>
          <w:sz w:val="22"/>
          <w:szCs w:val="22"/>
          <w:lang w:val="ru-RU"/>
        </w:rPr>
      </w:pPr>
      <w:r w:rsidRPr="00583971">
        <w:rPr>
          <w:rFonts w:asciiTheme="minorHAnsi" w:hAnsiTheme="minorHAnsi" w:cstheme="minorHAnsi"/>
          <w:color w:val="000000"/>
          <w:sz w:val="22"/>
          <w:szCs w:val="22"/>
          <w:lang w:val="ru-RU"/>
        </w:rPr>
        <w:t>Министр</w:t>
      </w:r>
      <w:r w:rsidRPr="00583971">
        <w:rPr>
          <w:rFonts w:asciiTheme="minorHAnsi" w:hAnsiTheme="minorHAnsi" w:cstheme="minorHAnsi"/>
          <w:color w:val="000000"/>
          <w:sz w:val="22"/>
          <w:szCs w:val="22"/>
          <w:lang w:val="ru-RU"/>
        </w:rPr>
        <w:br/>
        <w:t>М.Г. Решетников</w:t>
      </w:r>
    </w:p>
    <w:p w14:paraId="3F49920B" w14:textId="77777777" w:rsidR="00583971" w:rsidRPr="00583971" w:rsidRDefault="00583971" w:rsidP="00583971">
      <w:pPr>
        <w:pStyle w:val="aa"/>
        <w:shd w:val="clear" w:color="auto" w:fill="FFFFFF"/>
        <w:spacing w:line="280" w:lineRule="atLeast"/>
        <w:jc w:val="right"/>
        <w:rPr>
          <w:rFonts w:asciiTheme="minorHAnsi" w:hAnsiTheme="minorHAnsi" w:cstheme="minorHAnsi"/>
          <w:color w:val="000000"/>
          <w:sz w:val="22"/>
          <w:szCs w:val="22"/>
          <w:lang w:val="ru-RU"/>
        </w:rPr>
      </w:pPr>
      <w:r w:rsidRPr="00583971">
        <w:rPr>
          <w:rFonts w:asciiTheme="minorHAnsi" w:hAnsiTheme="minorHAnsi" w:cstheme="minorHAnsi"/>
          <w:color w:val="000000"/>
          <w:sz w:val="22"/>
          <w:szCs w:val="22"/>
          <w:lang w:val="ru-RU"/>
        </w:rPr>
        <w:t>УТВЕРЖДЕН</w:t>
      </w:r>
      <w:r w:rsidRPr="00583971">
        <w:rPr>
          <w:rFonts w:asciiTheme="minorHAnsi" w:hAnsiTheme="minorHAnsi" w:cstheme="minorHAnsi"/>
          <w:color w:val="000000"/>
          <w:sz w:val="22"/>
          <w:szCs w:val="22"/>
          <w:lang w:val="ru-RU"/>
        </w:rPr>
        <w:br/>
      </w:r>
      <w:hyperlink r:id="rId11" w:history="1">
        <w:r w:rsidRPr="00583971">
          <w:rPr>
            <w:rStyle w:val="a9"/>
            <w:rFonts w:asciiTheme="minorHAnsi" w:hAnsiTheme="minorHAnsi" w:cstheme="minorHAnsi"/>
            <w:sz w:val="22"/>
            <w:szCs w:val="22"/>
            <w:lang w:val="ru-RU"/>
          </w:rPr>
          <w:t>приказом</w:t>
        </w:r>
      </w:hyperlink>
      <w:r w:rsidRPr="00583971">
        <w:rPr>
          <w:rFonts w:asciiTheme="minorHAnsi" w:hAnsiTheme="minorHAnsi" w:cstheme="minorHAnsi"/>
          <w:color w:val="000000"/>
          <w:sz w:val="22"/>
          <w:szCs w:val="22"/>
        </w:rPr>
        <w:t> </w:t>
      </w:r>
      <w:r w:rsidRPr="00583971">
        <w:rPr>
          <w:rFonts w:asciiTheme="minorHAnsi" w:hAnsiTheme="minorHAnsi" w:cstheme="minorHAnsi"/>
          <w:color w:val="000000"/>
          <w:sz w:val="22"/>
          <w:szCs w:val="22"/>
          <w:lang w:val="ru-RU"/>
        </w:rPr>
        <w:t>Минэкономразвития России</w:t>
      </w:r>
      <w:r w:rsidRPr="00583971">
        <w:rPr>
          <w:rFonts w:asciiTheme="minorHAnsi" w:hAnsiTheme="minorHAnsi" w:cstheme="minorHAnsi"/>
          <w:color w:val="000000"/>
          <w:sz w:val="22"/>
          <w:szCs w:val="22"/>
          <w:lang w:val="ru-RU"/>
        </w:rPr>
        <w:br/>
        <w:t xml:space="preserve">от 30.11.2022 г. </w:t>
      </w:r>
      <w:r w:rsidRPr="00583971">
        <w:rPr>
          <w:rFonts w:asciiTheme="minorHAnsi" w:hAnsiTheme="minorHAnsi" w:cstheme="minorHAnsi"/>
          <w:color w:val="000000"/>
          <w:sz w:val="22"/>
          <w:szCs w:val="22"/>
        </w:rPr>
        <w:t>N</w:t>
      </w:r>
      <w:r w:rsidRPr="00583971">
        <w:rPr>
          <w:rFonts w:asciiTheme="minorHAnsi" w:hAnsiTheme="minorHAnsi" w:cstheme="minorHAnsi"/>
          <w:color w:val="000000"/>
          <w:sz w:val="22"/>
          <w:szCs w:val="22"/>
          <w:lang w:val="ru-RU"/>
        </w:rPr>
        <w:t xml:space="preserve"> 659</w:t>
      </w:r>
    </w:p>
    <w:p w14:paraId="047487BE" w14:textId="77777777" w:rsidR="00583971" w:rsidRPr="00583971" w:rsidRDefault="00583971" w:rsidP="00583971">
      <w:pPr>
        <w:pStyle w:val="2"/>
        <w:shd w:val="clear" w:color="auto" w:fill="FFFFFF"/>
        <w:spacing w:before="0" w:after="180"/>
        <w:jc w:val="center"/>
        <w:rPr>
          <w:rFonts w:asciiTheme="minorHAnsi" w:hAnsiTheme="minorHAnsi" w:cstheme="minorHAnsi"/>
          <w:color w:val="014783"/>
          <w:sz w:val="22"/>
          <w:szCs w:val="22"/>
          <w:lang w:val="ru-RU"/>
        </w:rPr>
      </w:pPr>
      <w:bookmarkStart w:id="0" w:name="fso11"/>
      <w:bookmarkEnd w:id="0"/>
      <w:r w:rsidRPr="00583971">
        <w:rPr>
          <w:rFonts w:asciiTheme="minorHAnsi" w:hAnsiTheme="minorHAnsi" w:cstheme="minorHAnsi"/>
          <w:color w:val="014783"/>
          <w:sz w:val="22"/>
          <w:szCs w:val="22"/>
          <w:lang w:val="ru-RU"/>
        </w:rPr>
        <w:t xml:space="preserve">Федеральный стандарт оценки "Оценка интеллектуальной собственности и нематериальных активов (ФСО </w:t>
      </w:r>
      <w:r w:rsidRPr="00583971">
        <w:rPr>
          <w:rFonts w:asciiTheme="minorHAnsi" w:hAnsiTheme="minorHAnsi" w:cstheme="minorHAnsi"/>
          <w:color w:val="014783"/>
          <w:sz w:val="22"/>
          <w:szCs w:val="22"/>
        </w:rPr>
        <w:t>XI</w:t>
      </w:r>
      <w:r w:rsidRPr="00583971">
        <w:rPr>
          <w:rFonts w:asciiTheme="minorHAnsi" w:hAnsiTheme="minorHAnsi" w:cstheme="minorHAnsi"/>
          <w:color w:val="014783"/>
          <w:sz w:val="22"/>
          <w:szCs w:val="22"/>
          <w:lang w:val="ru-RU"/>
        </w:rPr>
        <w:t>)"</w:t>
      </w:r>
    </w:p>
    <w:p w14:paraId="05882C0A" w14:textId="77777777" w:rsidR="00583971" w:rsidRPr="00583971" w:rsidRDefault="00583971" w:rsidP="00583971">
      <w:pPr>
        <w:pStyle w:val="3"/>
        <w:shd w:val="clear" w:color="auto" w:fill="FFFFFF"/>
        <w:jc w:val="both"/>
        <w:rPr>
          <w:rFonts w:asciiTheme="minorHAnsi" w:hAnsiTheme="minorHAnsi" w:cstheme="minorHAnsi"/>
          <w:color w:val="000000"/>
          <w:sz w:val="22"/>
          <w:szCs w:val="22"/>
          <w:lang w:val="ru-RU"/>
        </w:rPr>
      </w:pPr>
      <w:r w:rsidRPr="00583971">
        <w:rPr>
          <w:rFonts w:asciiTheme="minorHAnsi" w:hAnsiTheme="minorHAnsi" w:cstheme="minorHAnsi"/>
          <w:color w:val="000000"/>
          <w:sz w:val="22"/>
          <w:szCs w:val="22"/>
        </w:rPr>
        <w:t>I</w:t>
      </w:r>
      <w:r w:rsidRPr="00583971">
        <w:rPr>
          <w:rFonts w:asciiTheme="minorHAnsi" w:hAnsiTheme="minorHAnsi" w:cstheme="minorHAnsi"/>
          <w:color w:val="000000"/>
          <w:sz w:val="22"/>
          <w:szCs w:val="22"/>
          <w:lang w:val="ru-RU"/>
        </w:rPr>
        <w:t>. Общие положения</w:t>
      </w:r>
    </w:p>
    <w:p w14:paraId="540E2EF5" w14:textId="77777777" w:rsidR="00583971" w:rsidRPr="00583971" w:rsidRDefault="00583971" w:rsidP="00583971">
      <w:pPr>
        <w:pStyle w:val="aa"/>
        <w:shd w:val="clear" w:color="auto" w:fill="FFFFFF"/>
        <w:spacing w:line="280" w:lineRule="atLeast"/>
        <w:jc w:val="both"/>
        <w:rPr>
          <w:rFonts w:asciiTheme="minorHAnsi" w:hAnsiTheme="minorHAnsi" w:cstheme="minorHAnsi"/>
          <w:color w:val="000000"/>
          <w:sz w:val="22"/>
          <w:szCs w:val="22"/>
          <w:lang w:val="ru-RU"/>
        </w:rPr>
      </w:pPr>
      <w:r w:rsidRPr="00583971">
        <w:rPr>
          <w:rFonts w:asciiTheme="minorHAnsi" w:hAnsiTheme="minorHAnsi" w:cstheme="minorHAnsi"/>
          <w:color w:val="000000"/>
          <w:sz w:val="22"/>
          <w:szCs w:val="22"/>
          <w:lang w:val="ru-RU"/>
        </w:rPr>
        <w:t>1. Положения настоящего федерального стандарта оценки распространяются на проведение оценки отдельных объектов оценки, являющихся интеллектуальной собственностью (в том числе отнесенных к нематериальным активам), совокупности таких объектов, а также сложных объектов.</w:t>
      </w:r>
    </w:p>
    <w:p w14:paraId="3F2C571A" w14:textId="77777777" w:rsidR="00583971" w:rsidRPr="00583971" w:rsidRDefault="00583971" w:rsidP="00583971">
      <w:pPr>
        <w:pStyle w:val="aa"/>
        <w:shd w:val="clear" w:color="auto" w:fill="FFFFFF"/>
        <w:spacing w:line="280" w:lineRule="atLeast"/>
        <w:jc w:val="both"/>
        <w:rPr>
          <w:rFonts w:asciiTheme="minorHAnsi" w:hAnsiTheme="minorHAnsi" w:cstheme="minorHAnsi"/>
          <w:color w:val="000000"/>
          <w:sz w:val="22"/>
          <w:szCs w:val="22"/>
          <w:lang w:val="ru-RU"/>
        </w:rPr>
      </w:pPr>
      <w:r w:rsidRPr="00583971">
        <w:rPr>
          <w:rFonts w:asciiTheme="minorHAnsi" w:hAnsiTheme="minorHAnsi" w:cstheme="minorHAnsi"/>
          <w:color w:val="000000"/>
          <w:sz w:val="22"/>
          <w:szCs w:val="22"/>
          <w:lang w:val="ru-RU"/>
        </w:rPr>
        <w:t xml:space="preserve">2. Положения настоящего федерального стандарта оценки могут быть использованы в рамках применения Федерального стандарта оценки "Оценка бизнеса (ФСО </w:t>
      </w:r>
      <w:r w:rsidRPr="00583971">
        <w:rPr>
          <w:rFonts w:asciiTheme="minorHAnsi" w:hAnsiTheme="minorHAnsi" w:cstheme="minorHAnsi"/>
          <w:color w:val="000000"/>
          <w:sz w:val="22"/>
          <w:szCs w:val="22"/>
        </w:rPr>
        <w:t>N</w:t>
      </w:r>
      <w:r w:rsidRPr="00583971">
        <w:rPr>
          <w:rFonts w:asciiTheme="minorHAnsi" w:hAnsiTheme="minorHAnsi" w:cstheme="minorHAnsi"/>
          <w:color w:val="000000"/>
          <w:sz w:val="22"/>
          <w:szCs w:val="22"/>
          <w:lang w:val="ru-RU"/>
        </w:rPr>
        <w:t xml:space="preserve"> 8)", утвержденного приказом Минэкономразвития России от 1 июня 2015 г. </w:t>
      </w:r>
      <w:r w:rsidRPr="00583971">
        <w:rPr>
          <w:rFonts w:asciiTheme="minorHAnsi" w:hAnsiTheme="minorHAnsi" w:cstheme="minorHAnsi"/>
          <w:color w:val="000000"/>
          <w:sz w:val="22"/>
          <w:szCs w:val="22"/>
        </w:rPr>
        <w:t>N</w:t>
      </w:r>
      <w:r w:rsidRPr="00583971">
        <w:rPr>
          <w:rFonts w:asciiTheme="minorHAnsi" w:hAnsiTheme="minorHAnsi" w:cstheme="minorHAnsi"/>
          <w:color w:val="000000"/>
          <w:sz w:val="22"/>
          <w:szCs w:val="22"/>
          <w:lang w:val="ru-RU"/>
        </w:rPr>
        <w:t xml:space="preserve"> 326</w:t>
      </w:r>
      <w:hyperlink r:id="rId12" w:anchor="note1" w:history="1">
        <w:r w:rsidRPr="00583971">
          <w:rPr>
            <w:rStyle w:val="a9"/>
            <w:rFonts w:asciiTheme="minorHAnsi" w:hAnsiTheme="minorHAnsi" w:cstheme="minorHAnsi"/>
            <w:sz w:val="22"/>
            <w:szCs w:val="22"/>
            <w:vertAlign w:val="superscript"/>
            <w:lang w:val="ru-RU"/>
          </w:rPr>
          <w:t>1</w:t>
        </w:r>
      </w:hyperlink>
      <w:r w:rsidRPr="00583971">
        <w:rPr>
          <w:rFonts w:asciiTheme="minorHAnsi" w:hAnsiTheme="minorHAnsi" w:cstheme="minorHAnsi"/>
          <w:color w:val="000000"/>
          <w:sz w:val="22"/>
          <w:szCs w:val="22"/>
          <w:lang w:val="ru-RU"/>
        </w:rPr>
        <w:t>.</w:t>
      </w:r>
    </w:p>
    <w:p w14:paraId="23166214" w14:textId="77777777" w:rsidR="00583971" w:rsidRPr="00583971" w:rsidRDefault="00583971" w:rsidP="00583971">
      <w:pPr>
        <w:pStyle w:val="aa"/>
        <w:shd w:val="clear" w:color="auto" w:fill="FFFFFF"/>
        <w:spacing w:line="280" w:lineRule="atLeast"/>
        <w:jc w:val="both"/>
        <w:rPr>
          <w:rFonts w:asciiTheme="minorHAnsi" w:hAnsiTheme="minorHAnsi" w:cstheme="minorHAnsi"/>
          <w:color w:val="000000"/>
          <w:sz w:val="22"/>
          <w:szCs w:val="22"/>
          <w:lang w:val="ru-RU"/>
        </w:rPr>
      </w:pPr>
      <w:r w:rsidRPr="00583971">
        <w:rPr>
          <w:rFonts w:asciiTheme="minorHAnsi" w:hAnsiTheme="minorHAnsi" w:cstheme="minorHAnsi"/>
          <w:color w:val="000000"/>
          <w:sz w:val="22"/>
          <w:szCs w:val="22"/>
          <w:lang w:val="ru-RU"/>
        </w:rPr>
        <w:lastRenderedPageBreak/>
        <w:t>При оценке в соответствии с положениями законодательства Российской Федерации нематериальных активов, не указанных в пункте 1 настоящего федерального стандарта, применяются иные федеральные стандарты оценки (в зависимости от описания объекта оценки).</w:t>
      </w:r>
    </w:p>
    <w:p w14:paraId="2CBD66BE" w14:textId="77777777" w:rsidR="00583971" w:rsidRPr="00583971" w:rsidRDefault="00583971" w:rsidP="00583971">
      <w:pPr>
        <w:pStyle w:val="3"/>
        <w:shd w:val="clear" w:color="auto" w:fill="FFFFFF"/>
        <w:jc w:val="both"/>
        <w:rPr>
          <w:rFonts w:asciiTheme="minorHAnsi" w:hAnsiTheme="minorHAnsi" w:cstheme="minorHAnsi"/>
          <w:color w:val="000000"/>
          <w:sz w:val="22"/>
          <w:szCs w:val="22"/>
          <w:lang w:val="ru-RU"/>
        </w:rPr>
      </w:pPr>
      <w:r w:rsidRPr="00583971">
        <w:rPr>
          <w:rFonts w:asciiTheme="minorHAnsi" w:hAnsiTheme="minorHAnsi" w:cstheme="minorHAnsi"/>
          <w:color w:val="000000"/>
          <w:sz w:val="22"/>
          <w:szCs w:val="22"/>
        </w:rPr>
        <w:t>II</w:t>
      </w:r>
      <w:r w:rsidRPr="00583971">
        <w:rPr>
          <w:rFonts w:asciiTheme="minorHAnsi" w:hAnsiTheme="minorHAnsi" w:cstheme="minorHAnsi"/>
          <w:color w:val="000000"/>
          <w:sz w:val="22"/>
          <w:szCs w:val="22"/>
          <w:lang w:val="ru-RU"/>
        </w:rPr>
        <w:t>. Объекты оценки</w:t>
      </w:r>
    </w:p>
    <w:p w14:paraId="791B59D1" w14:textId="77777777" w:rsidR="00583971" w:rsidRPr="00583971" w:rsidRDefault="00583971" w:rsidP="00583971">
      <w:pPr>
        <w:pStyle w:val="aa"/>
        <w:shd w:val="clear" w:color="auto" w:fill="FFFFFF"/>
        <w:spacing w:line="280" w:lineRule="atLeast"/>
        <w:jc w:val="both"/>
        <w:rPr>
          <w:rFonts w:asciiTheme="minorHAnsi" w:hAnsiTheme="minorHAnsi" w:cstheme="minorHAnsi"/>
          <w:color w:val="000000"/>
          <w:sz w:val="22"/>
          <w:szCs w:val="22"/>
          <w:lang w:val="ru-RU"/>
        </w:rPr>
      </w:pPr>
      <w:r w:rsidRPr="00583971">
        <w:rPr>
          <w:rFonts w:asciiTheme="minorHAnsi" w:hAnsiTheme="minorHAnsi" w:cstheme="minorHAnsi"/>
          <w:color w:val="000000"/>
          <w:sz w:val="22"/>
          <w:szCs w:val="22"/>
          <w:lang w:val="ru-RU"/>
        </w:rPr>
        <w:t>3. Для целей настоящего федерального стандарта оценки объектами оценки могут выступать исключительные права на результаты интеллектуальной деятельности и (или) приравненные к ним средства индивидуализации юридических лиц, товаров, работ, услуг и предприятий, которым предоставляется правовая охрана (интеллектуальная собственность), указанные в статье 1225 Гражданского кодекса Российской Федерации</w:t>
      </w:r>
      <w:hyperlink r:id="rId13" w:anchor="note2" w:history="1">
        <w:r w:rsidRPr="00583971">
          <w:rPr>
            <w:rStyle w:val="a9"/>
            <w:rFonts w:asciiTheme="minorHAnsi" w:hAnsiTheme="minorHAnsi" w:cstheme="minorHAnsi"/>
            <w:sz w:val="22"/>
            <w:szCs w:val="22"/>
            <w:vertAlign w:val="superscript"/>
            <w:lang w:val="ru-RU"/>
          </w:rPr>
          <w:t>2</w:t>
        </w:r>
      </w:hyperlink>
      <w:r w:rsidRPr="00583971">
        <w:rPr>
          <w:rFonts w:asciiTheme="minorHAnsi" w:hAnsiTheme="minorHAnsi" w:cstheme="minorHAnsi"/>
          <w:color w:val="000000"/>
          <w:sz w:val="22"/>
          <w:szCs w:val="22"/>
          <w:lang w:val="ru-RU"/>
        </w:rPr>
        <w:t>, или права использования таких результатов интеллектуальной деятельности и (или) средств индивидуализации, являющиеся объектами гражданских прав, в отношении которых законодательством Российской Федерации установлена возможность их участия в гражданском обороте, а также аналогичные права на совокупность таких объектов.</w:t>
      </w:r>
    </w:p>
    <w:p w14:paraId="29519C1E" w14:textId="77777777" w:rsidR="00583971" w:rsidRPr="00583971" w:rsidRDefault="00583971" w:rsidP="00583971">
      <w:pPr>
        <w:pStyle w:val="aa"/>
        <w:shd w:val="clear" w:color="auto" w:fill="FFFFFF"/>
        <w:spacing w:line="280" w:lineRule="atLeast"/>
        <w:jc w:val="both"/>
        <w:rPr>
          <w:rFonts w:asciiTheme="minorHAnsi" w:hAnsiTheme="minorHAnsi" w:cstheme="minorHAnsi"/>
          <w:color w:val="000000"/>
          <w:sz w:val="22"/>
          <w:szCs w:val="22"/>
          <w:lang w:val="ru-RU"/>
        </w:rPr>
      </w:pPr>
      <w:r w:rsidRPr="00583971">
        <w:rPr>
          <w:rFonts w:asciiTheme="minorHAnsi" w:hAnsiTheme="minorHAnsi" w:cstheme="minorHAnsi"/>
          <w:color w:val="000000"/>
          <w:sz w:val="22"/>
          <w:szCs w:val="22"/>
          <w:lang w:val="ru-RU"/>
        </w:rPr>
        <w:t>4. Для целей настоящего федерального стандарта оценки объектом оценки также может выступать исключительное право на сложный объект (в соответствии со статьей 1240 Гражданского кодекса Российской Федерации</w:t>
      </w:r>
      <w:hyperlink r:id="rId14" w:anchor="note3" w:history="1">
        <w:r w:rsidRPr="00583971">
          <w:rPr>
            <w:rStyle w:val="a9"/>
            <w:rFonts w:asciiTheme="minorHAnsi" w:hAnsiTheme="minorHAnsi" w:cstheme="minorHAnsi"/>
            <w:sz w:val="22"/>
            <w:szCs w:val="22"/>
            <w:vertAlign w:val="superscript"/>
            <w:lang w:val="ru-RU"/>
          </w:rPr>
          <w:t>3</w:t>
        </w:r>
      </w:hyperlink>
      <w:r w:rsidRPr="00583971">
        <w:rPr>
          <w:rFonts w:asciiTheme="minorHAnsi" w:hAnsiTheme="minorHAnsi" w:cstheme="minorHAnsi"/>
          <w:color w:val="000000"/>
          <w:sz w:val="22"/>
          <w:szCs w:val="22"/>
          <w:lang w:val="ru-RU"/>
        </w:rPr>
        <w:t>), включающий несколько охраняемых результатов интеллектуальной деятельности или</w:t>
      </w:r>
      <w:bookmarkStart w:id="1" w:name="_GoBack"/>
      <w:bookmarkEnd w:id="1"/>
      <w:r w:rsidRPr="00583971">
        <w:rPr>
          <w:rFonts w:asciiTheme="minorHAnsi" w:hAnsiTheme="minorHAnsi" w:cstheme="minorHAnsi"/>
          <w:color w:val="000000"/>
          <w:sz w:val="22"/>
          <w:szCs w:val="22"/>
          <w:lang w:val="ru-RU"/>
        </w:rPr>
        <w:t xml:space="preserve"> право использования таких объектов. Права (исключительное право и (или) право использования) на отдельные охраняемые результаты интеллектуальной деятельности, входящие в состав сложного объекта, могут выступать в качестве самостоятельных объектов оценки.</w:t>
      </w:r>
    </w:p>
    <w:p w14:paraId="3ADEE1AC" w14:textId="77777777" w:rsidR="00583971" w:rsidRPr="00583971" w:rsidRDefault="00583971" w:rsidP="00583971">
      <w:pPr>
        <w:pStyle w:val="3"/>
        <w:shd w:val="clear" w:color="auto" w:fill="FFFFFF"/>
        <w:jc w:val="both"/>
        <w:rPr>
          <w:rFonts w:asciiTheme="minorHAnsi" w:hAnsiTheme="minorHAnsi" w:cstheme="minorHAnsi"/>
          <w:color w:val="000000"/>
          <w:sz w:val="22"/>
          <w:szCs w:val="22"/>
          <w:lang w:val="ru-RU"/>
        </w:rPr>
      </w:pPr>
      <w:r w:rsidRPr="00583971">
        <w:rPr>
          <w:rFonts w:asciiTheme="minorHAnsi" w:hAnsiTheme="minorHAnsi" w:cstheme="minorHAnsi"/>
          <w:color w:val="000000"/>
          <w:sz w:val="22"/>
          <w:szCs w:val="22"/>
        </w:rPr>
        <w:t>III</w:t>
      </w:r>
      <w:r w:rsidRPr="00583971">
        <w:rPr>
          <w:rFonts w:asciiTheme="minorHAnsi" w:hAnsiTheme="minorHAnsi" w:cstheme="minorHAnsi"/>
          <w:color w:val="000000"/>
          <w:sz w:val="22"/>
          <w:szCs w:val="22"/>
          <w:lang w:val="ru-RU"/>
        </w:rPr>
        <w:t>. Задание на оценку</w:t>
      </w:r>
    </w:p>
    <w:p w14:paraId="138454DC" w14:textId="77777777" w:rsidR="00583971" w:rsidRPr="00583971" w:rsidRDefault="00583971" w:rsidP="00583971">
      <w:pPr>
        <w:pStyle w:val="aa"/>
        <w:shd w:val="clear" w:color="auto" w:fill="FFFFFF"/>
        <w:spacing w:line="280" w:lineRule="atLeast"/>
        <w:jc w:val="both"/>
        <w:rPr>
          <w:rFonts w:asciiTheme="minorHAnsi" w:hAnsiTheme="minorHAnsi" w:cstheme="minorHAnsi"/>
          <w:color w:val="000000"/>
          <w:sz w:val="22"/>
          <w:szCs w:val="22"/>
          <w:lang w:val="ru-RU"/>
        </w:rPr>
      </w:pPr>
      <w:r w:rsidRPr="00583971">
        <w:rPr>
          <w:rFonts w:asciiTheme="minorHAnsi" w:hAnsiTheme="minorHAnsi" w:cstheme="minorHAnsi"/>
          <w:color w:val="000000"/>
          <w:sz w:val="22"/>
          <w:szCs w:val="22"/>
          <w:lang w:val="ru-RU"/>
        </w:rPr>
        <w:t xml:space="preserve">5. Задание на оценку должно содержать следующую информацию, дополнительную к указанной в федеральном стандарте оценки "Задание на оценку (ФСО </w:t>
      </w:r>
      <w:r w:rsidRPr="00583971">
        <w:rPr>
          <w:rFonts w:asciiTheme="minorHAnsi" w:hAnsiTheme="minorHAnsi" w:cstheme="minorHAnsi"/>
          <w:color w:val="000000"/>
          <w:sz w:val="22"/>
          <w:szCs w:val="22"/>
        </w:rPr>
        <w:t>IV</w:t>
      </w:r>
      <w:r w:rsidRPr="00583971">
        <w:rPr>
          <w:rFonts w:asciiTheme="minorHAnsi" w:hAnsiTheme="minorHAnsi" w:cstheme="minorHAnsi"/>
          <w:color w:val="000000"/>
          <w:sz w:val="22"/>
          <w:szCs w:val="22"/>
          <w:lang w:val="ru-RU"/>
        </w:rPr>
        <w:t xml:space="preserve">)", утвержденном приказом Минэкономразвития России от 14 апреля 2022 г. </w:t>
      </w:r>
      <w:r w:rsidRPr="00583971">
        <w:rPr>
          <w:rFonts w:asciiTheme="minorHAnsi" w:hAnsiTheme="minorHAnsi" w:cstheme="minorHAnsi"/>
          <w:color w:val="000000"/>
          <w:sz w:val="22"/>
          <w:szCs w:val="22"/>
        </w:rPr>
        <w:t>N</w:t>
      </w:r>
      <w:r w:rsidRPr="00583971">
        <w:rPr>
          <w:rFonts w:asciiTheme="minorHAnsi" w:hAnsiTheme="minorHAnsi" w:cstheme="minorHAnsi"/>
          <w:color w:val="000000"/>
          <w:sz w:val="22"/>
          <w:szCs w:val="22"/>
          <w:lang w:val="ru-RU"/>
        </w:rPr>
        <w:t xml:space="preserve"> 200:</w:t>
      </w:r>
    </w:p>
    <w:p w14:paraId="56B83970" w14:textId="77777777" w:rsidR="00583971" w:rsidRPr="00583971" w:rsidRDefault="00583971" w:rsidP="00583971">
      <w:pPr>
        <w:pStyle w:val="aa"/>
        <w:shd w:val="clear" w:color="auto" w:fill="FFFFFF"/>
        <w:spacing w:line="280" w:lineRule="atLeast"/>
        <w:jc w:val="both"/>
        <w:rPr>
          <w:rFonts w:asciiTheme="minorHAnsi" w:hAnsiTheme="minorHAnsi" w:cstheme="minorHAnsi"/>
          <w:color w:val="000000"/>
          <w:sz w:val="22"/>
          <w:szCs w:val="22"/>
          <w:lang w:val="ru-RU"/>
        </w:rPr>
      </w:pPr>
      <w:r w:rsidRPr="00583971">
        <w:rPr>
          <w:rFonts w:asciiTheme="minorHAnsi" w:hAnsiTheme="minorHAnsi" w:cstheme="minorHAnsi"/>
          <w:color w:val="000000"/>
          <w:sz w:val="22"/>
          <w:szCs w:val="22"/>
          <w:lang w:val="ru-RU"/>
        </w:rPr>
        <w:t>1) данные об объекте оценки (идентификация объекта оценки), в частности:</w:t>
      </w:r>
    </w:p>
    <w:p w14:paraId="74805C65" w14:textId="77777777" w:rsidR="00583971" w:rsidRPr="00583971" w:rsidRDefault="00583971" w:rsidP="00583971">
      <w:pPr>
        <w:numPr>
          <w:ilvl w:val="0"/>
          <w:numId w:val="38"/>
        </w:numPr>
        <w:shd w:val="clear" w:color="auto" w:fill="FFFFFF"/>
        <w:spacing w:before="100" w:beforeAutospacing="1" w:after="100" w:afterAutospacing="1" w:line="260" w:lineRule="atLeast"/>
        <w:jc w:val="both"/>
        <w:rPr>
          <w:rFonts w:cstheme="minorHAnsi"/>
          <w:color w:val="000000"/>
          <w:lang w:val="ru-RU"/>
        </w:rPr>
      </w:pPr>
      <w:r w:rsidRPr="00583971">
        <w:rPr>
          <w:rFonts w:cstheme="minorHAnsi"/>
          <w:color w:val="000000"/>
          <w:lang w:val="ru-RU"/>
        </w:rPr>
        <w:t>о составе объекта оценки, если оценивается сложный объект либо совокупность объектов;</w:t>
      </w:r>
    </w:p>
    <w:p w14:paraId="7B657F4E" w14:textId="77777777" w:rsidR="00583971" w:rsidRPr="00583971" w:rsidRDefault="00583971" w:rsidP="00583971">
      <w:pPr>
        <w:numPr>
          <w:ilvl w:val="0"/>
          <w:numId w:val="38"/>
        </w:numPr>
        <w:shd w:val="clear" w:color="auto" w:fill="FFFFFF"/>
        <w:spacing w:before="100" w:beforeAutospacing="1" w:after="100" w:afterAutospacing="1" w:line="260" w:lineRule="atLeast"/>
        <w:jc w:val="both"/>
        <w:rPr>
          <w:rFonts w:cstheme="minorHAnsi"/>
          <w:color w:val="000000"/>
          <w:lang w:val="ru-RU"/>
        </w:rPr>
      </w:pPr>
      <w:r w:rsidRPr="00583971">
        <w:rPr>
          <w:rFonts w:cstheme="minorHAnsi"/>
          <w:color w:val="000000"/>
          <w:lang w:val="ru-RU"/>
        </w:rPr>
        <w:t>о наличии не включенных в объект оценки объектов интеллектуальной собственности (далее - ОИС) в случае, если такие объекты являются неотъемлемой частью деятельности, связанной с производством и (или) реализацией продукции (товаров, работ или услуг), осуществляемой с использованием объекта оценки;</w:t>
      </w:r>
    </w:p>
    <w:p w14:paraId="7FD1D3D6" w14:textId="77777777" w:rsidR="00583971" w:rsidRPr="00583971" w:rsidRDefault="00583971" w:rsidP="00583971">
      <w:pPr>
        <w:numPr>
          <w:ilvl w:val="0"/>
          <w:numId w:val="38"/>
        </w:numPr>
        <w:shd w:val="clear" w:color="auto" w:fill="FFFFFF"/>
        <w:spacing w:before="100" w:beforeAutospacing="1" w:after="100" w:afterAutospacing="1" w:line="260" w:lineRule="atLeast"/>
        <w:jc w:val="both"/>
        <w:rPr>
          <w:rFonts w:cstheme="minorHAnsi"/>
          <w:color w:val="000000"/>
          <w:lang w:val="ru-RU"/>
        </w:rPr>
      </w:pPr>
      <w:r w:rsidRPr="00583971">
        <w:rPr>
          <w:rFonts w:cstheme="minorHAnsi"/>
          <w:color w:val="000000"/>
          <w:lang w:val="ru-RU"/>
        </w:rPr>
        <w:t>о предоставленной правовой охране результатам интеллектуальной деятельности и (или) приравненным к ним средствам индивидуализации юридических лиц, товаров, работ, услуг и предприятий, включая объем, сроки, территорию правовой охраны, наличие ограничений (обременений) в отношении исключительных прав на интеллектуальную собственность;</w:t>
      </w:r>
    </w:p>
    <w:p w14:paraId="2FB8A65D" w14:textId="77777777" w:rsidR="00583971" w:rsidRPr="00583971" w:rsidRDefault="00583971" w:rsidP="00583971">
      <w:pPr>
        <w:numPr>
          <w:ilvl w:val="0"/>
          <w:numId w:val="38"/>
        </w:numPr>
        <w:shd w:val="clear" w:color="auto" w:fill="FFFFFF"/>
        <w:spacing w:before="100" w:beforeAutospacing="1" w:after="100" w:afterAutospacing="1" w:line="260" w:lineRule="atLeast"/>
        <w:jc w:val="both"/>
        <w:rPr>
          <w:rFonts w:cstheme="minorHAnsi"/>
          <w:color w:val="000000"/>
          <w:lang w:val="ru-RU"/>
        </w:rPr>
      </w:pPr>
      <w:r w:rsidRPr="00583971">
        <w:rPr>
          <w:rFonts w:cstheme="minorHAnsi"/>
          <w:color w:val="000000"/>
          <w:lang w:val="ru-RU"/>
        </w:rPr>
        <w:t>об объеме прав на ОИС, права на который оцениваются;</w:t>
      </w:r>
    </w:p>
    <w:p w14:paraId="59D30DBB" w14:textId="77777777" w:rsidR="00583971" w:rsidRPr="00583971" w:rsidRDefault="00583971" w:rsidP="00583971">
      <w:pPr>
        <w:pStyle w:val="aa"/>
        <w:shd w:val="clear" w:color="auto" w:fill="FFFFFF"/>
        <w:spacing w:line="280" w:lineRule="atLeast"/>
        <w:jc w:val="both"/>
        <w:rPr>
          <w:rFonts w:asciiTheme="minorHAnsi" w:hAnsiTheme="minorHAnsi" w:cstheme="minorHAnsi"/>
          <w:color w:val="000000"/>
          <w:sz w:val="22"/>
          <w:szCs w:val="22"/>
        </w:rPr>
      </w:pPr>
      <w:r w:rsidRPr="00583971">
        <w:rPr>
          <w:rFonts w:asciiTheme="minorHAnsi" w:hAnsiTheme="minorHAnsi" w:cstheme="minorHAnsi"/>
          <w:color w:val="000000"/>
          <w:sz w:val="22"/>
          <w:szCs w:val="22"/>
        </w:rPr>
        <w:t xml:space="preserve">2) </w:t>
      </w:r>
      <w:proofErr w:type="spellStart"/>
      <w:r w:rsidRPr="00583971">
        <w:rPr>
          <w:rFonts w:asciiTheme="minorHAnsi" w:hAnsiTheme="minorHAnsi" w:cstheme="minorHAnsi"/>
          <w:color w:val="000000"/>
          <w:sz w:val="22"/>
          <w:szCs w:val="22"/>
        </w:rPr>
        <w:t>информацию</w:t>
      </w:r>
      <w:proofErr w:type="spellEnd"/>
      <w:r w:rsidRPr="00583971">
        <w:rPr>
          <w:rFonts w:asciiTheme="minorHAnsi" w:hAnsiTheme="minorHAnsi" w:cstheme="minorHAnsi"/>
          <w:color w:val="000000"/>
          <w:sz w:val="22"/>
          <w:szCs w:val="22"/>
        </w:rPr>
        <w:t xml:space="preserve"> о </w:t>
      </w:r>
      <w:proofErr w:type="spellStart"/>
      <w:r w:rsidRPr="00583971">
        <w:rPr>
          <w:rFonts w:asciiTheme="minorHAnsi" w:hAnsiTheme="minorHAnsi" w:cstheme="minorHAnsi"/>
          <w:color w:val="000000"/>
          <w:sz w:val="22"/>
          <w:szCs w:val="22"/>
        </w:rPr>
        <w:t>правообладателе</w:t>
      </w:r>
      <w:proofErr w:type="spellEnd"/>
      <w:r w:rsidRPr="00583971">
        <w:rPr>
          <w:rFonts w:asciiTheme="minorHAnsi" w:hAnsiTheme="minorHAnsi" w:cstheme="minorHAnsi"/>
          <w:color w:val="000000"/>
          <w:sz w:val="22"/>
          <w:szCs w:val="22"/>
        </w:rPr>
        <w:t xml:space="preserve"> (</w:t>
      </w:r>
      <w:proofErr w:type="spellStart"/>
      <w:r w:rsidRPr="00583971">
        <w:rPr>
          <w:rFonts w:asciiTheme="minorHAnsi" w:hAnsiTheme="minorHAnsi" w:cstheme="minorHAnsi"/>
          <w:color w:val="000000"/>
          <w:sz w:val="22"/>
          <w:szCs w:val="22"/>
        </w:rPr>
        <w:t>правообладателях</w:t>
      </w:r>
      <w:proofErr w:type="spellEnd"/>
      <w:r w:rsidRPr="00583971">
        <w:rPr>
          <w:rFonts w:asciiTheme="minorHAnsi" w:hAnsiTheme="minorHAnsi" w:cstheme="minorHAnsi"/>
          <w:color w:val="000000"/>
          <w:sz w:val="22"/>
          <w:szCs w:val="22"/>
        </w:rPr>
        <w:t>):</w:t>
      </w:r>
    </w:p>
    <w:p w14:paraId="10C2B7DF" w14:textId="77777777" w:rsidR="00583971" w:rsidRPr="00583971" w:rsidRDefault="00583971" w:rsidP="00583971">
      <w:pPr>
        <w:numPr>
          <w:ilvl w:val="0"/>
          <w:numId w:val="39"/>
        </w:numPr>
        <w:shd w:val="clear" w:color="auto" w:fill="FFFFFF"/>
        <w:spacing w:before="100" w:beforeAutospacing="1" w:after="100" w:afterAutospacing="1" w:line="260" w:lineRule="atLeast"/>
        <w:jc w:val="both"/>
        <w:rPr>
          <w:rFonts w:cstheme="minorHAnsi"/>
          <w:color w:val="000000"/>
          <w:lang w:val="ru-RU"/>
        </w:rPr>
      </w:pPr>
      <w:r w:rsidRPr="00583971">
        <w:rPr>
          <w:rFonts w:cstheme="minorHAnsi"/>
          <w:color w:val="000000"/>
          <w:lang w:val="ru-RU"/>
        </w:rPr>
        <w:t>для юридического лица - полное и сокращенное фирменное наименование организации, а также ее основной государственный регистрационный номер (ОГРН);</w:t>
      </w:r>
    </w:p>
    <w:p w14:paraId="19149FEF" w14:textId="77777777" w:rsidR="00583971" w:rsidRPr="00583971" w:rsidRDefault="00583971" w:rsidP="00583971">
      <w:pPr>
        <w:numPr>
          <w:ilvl w:val="0"/>
          <w:numId w:val="39"/>
        </w:numPr>
        <w:shd w:val="clear" w:color="auto" w:fill="FFFFFF"/>
        <w:spacing w:before="100" w:beforeAutospacing="1" w:after="100" w:afterAutospacing="1" w:line="260" w:lineRule="atLeast"/>
        <w:jc w:val="both"/>
        <w:rPr>
          <w:rFonts w:cstheme="minorHAnsi"/>
          <w:color w:val="000000"/>
          <w:lang w:val="ru-RU"/>
        </w:rPr>
      </w:pPr>
      <w:r w:rsidRPr="00583971">
        <w:rPr>
          <w:rFonts w:cstheme="minorHAnsi"/>
          <w:color w:val="000000"/>
          <w:lang w:val="ru-RU"/>
        </w:rPr>
        <w:t>для физического лица (лиц) фамилия, имя, отчество (последнее - при наличии) правообладателя (правообладателей).</w:t>
      </w:r>
    </w:p>
    <w:p w14:paraId="474856F6" w14:textId="77777777" w:rsidR="00583971" w:rsidRPr="00583971" w:rsidRDefault="00583971" w:rsidP="00583971">
      <w:pPr>
        <w:pStyle w:val="aa"/>
        <w:shd w:val="clear" w:color="auto" w:fill="FFFFFF"/>
        <w:spacing w:line="280" w:lineRule="atLeast"/>
        <w:jc w:val="both"/>
        <w:rPr>
          <w:rFonts w:asciiTheme="minorHAnsi" w:hAnsiTheme="minorHAnsi" w:cstheme="minorHAnsi"/>
          <w:color w:val="000000"/>
          <w:sz w:val="22"/>
          <w:szCs w:val="22"/>
          <w:lang w:val="ru-RU"/>
        </w:rPr>
      </w:pPr>
      <w:r w:rsidRPr="00583971">
        <w:rPr>
          <w:rFonts w:asciiTheme="minorHAnsi" w:hAnsiTheme="minorHAnsi" w:cstheme="minorHAnsi"/>
          <w:color w:val="000000"/>
          <w:sz w:val="22"/>
          <w:szCs w:val="22"/>
          <w:lang w:val="ru-RU"/>
        </w:rPr>
        <w:t>6. В задании на оценки могут быть указаны величины, которые необходимо определить помимо стоимости объекта оценки, в том числе:</w:t>
      </w:r>
    </w:p>
    <w:p w14:paraId="3D3CEB9E" w14:textId="77777777" w:rsidR="00583971" w:rsidRPr="00583971" w:rsidRDefault="00583971" w:rsidP="00583971">
      <w:pPr>
        <w:numPr>
          <w:ilvl w:val="0"/>
          <w:numId w:val="40"/>
        </w:numPr>
        <w:shd w:val="clear" w:color="auto" w:fill="FFFFFF"/>
        <w:spacing w:before="100" w:beforeAutospacing="1" w:after="100" w:afterAutospacing="1" w:line="260" w:lineRule="atLeast"/>
        <w:jc w:val="both"/>
        <w:rPr>
          <w:rFonts w:cstheme="minorHAnsi"/>
          <w:color w:val="000000"/>
          <w:lang w:val="ru-RU"/>
        </w:rPr>
      </w:pPr>
      <w:r w:rsidRPr="00583971">
        <w:rPr>
          <w:rFonts w:cstheme="minorHAnsi"/>
          <w:color w:val="000000"/>
          <w:lang w:val="ru-RU"/>
        </w:rPr>
        <w:lastRenderedPageBreak/>
        <w:t>расчетная величина размера процентной ставки вознаграждения за предоставление права использования ОИС по лицензионному договору или договору коммерческой концессии;</w:t>
      </w:r>
    </w:p>
    <w:p w14:paraId="6527D47A" w14:textId="77777777" w:rsidR="00583971" w:rsidRPr="00583971" w:rsidRDefault="00583971" w:rsidP="00583971">
      <w:pPr>
        <w:numPr>
          <w:ilvl w:val="0"/>
          <w:numId w:val="40"/>
        </w:numPr>
        <w:shd w:val="clear" w:color="auto" w:fill="FFFFFF"/>
        <w:spacing w:before="100" w:beforeAutospacing="1" w:after="100" w:afterAutospacing="1" w:line="260" w:lineRule="atLeast"/>
        <w:jc w:val="both"/>
        <w:rPr>
          <w:rFonts w:cstheme="minorHAnsi"/>
          <w:color w:val="000000"/>
          <w:lang w:val="ru-RU"/>
        </w:rPr>
      </w:pPr>
      <w:r w:rsidRPr="00583971">
        <w:rPr>
          <w:rFonts w:cstheme="minorHAnsi"/>
          <w:color w:val="000000"/>
          <w:lang w:val="ru-RU"/>
        </w:rPr>
        <w:t>расчетная величина размера вознаграждения за право на получение патента на изобретение, патента на полезную модель или патента на промышленный образец, патента на селекционное достижение;</w:t>
      </w:r>
    </w:p>
    <w:p w14:paraId="440F427B" w14:textId="77777777" w:rsidR="00583971" w:rsidRPr="00583971" w:rsidRDefault="00583971" w:rsidP="00583971">
      <w:pPr>
        <w:numPr>
          <w:ilvl w:val="0"/>
          <w:numId w:val="40"/>
        </w:numPr>
        <w:shd w:val="clear" w:color="auto" w:fill="FFFFFF"/>
        <w:spacing w:before="100" w:beforeAutospacing="1" w:after="100" w:afterAutospacing="1" w:line="260" w:lineRule="atLeast"/>
        <w:jc w:val="both"/>
        <w:rPr>
          <w:rFonts w:cstheme="minorHAnsi"/>
          <w:color w:val="000000"/>
          <w:lang w:val="ru-RU"/>
        </w:rPr>
      </w:pPr>
      <w:r w:rsidRPr="00583971">
        <w:rPr>
          <w:rFonts w:cstheme="minorHAnsi"/>
          <w:color w:val="000000"/>
          <w:lang w:val="ru-RU"/>
        </w:rPr>
        <w:t>расчетная величина размера вознаграждения работнику, являющемуся автором служебного изобретения, служебной полезной модели, служебного промышленного образца, служебной топологии интегральной микросхемы, служебного селекционного достижения;</w:t>
      </w:r>
    </w:p>
    <w:p w14:paraId="187653AF" w14:textId="77777777" w:rsidR="00583971" w:rsidRPr="00583971" w:rsidRDefault="00583971" w:rsidP="00583971">
      <w:pPr>
        <w:numPr>
          <w:ilvl w:val="0"/>
          <w:numId w:val="40"/>
        </w:numPr>
        <w:shd w:val="clear" w:color="auto" w:fill="FFFFFF"/>
        <w:spacing w:before="100" w:beforeAutospacing="1" w:after="100" w:afterAutospacing="1" w:line="260" w:lineRule="atLeast"/>
        <w:jc w:val="both"/>
        <w:rPr>
          <w:rFonts w:cstheme="minorHAnsi"/>
          <w:color w:val="000000"/>
          <w:lang w:val="ru-RU"/>
        </w:rPr>
      </w:pPr>
      <w:r w:rsidRPr="00583971">
        <w:rPr>
          <w:rFonts w:cstheme="minorHAnsi"/>
          <w:color w:val="000000"/>
          <w:lang w:val="ru-RU"/>
        </w:rPr>
        <w:t>расчетная величина размера вознаграждения работнику, являющемуся автором служебного произведения (в том числе автором служебной программы для электронных вычислительных машин, изготовителем служебной базы данных);</w:t>
      </w:r>
    </w:p>
    <w:p w14:paraId="0E7522BD" w14:textId="77777777" w:rsidR="00583971" w:rsidRPr="00583971" w:rsidRDefault="00583971" w:rsidP="00583971">
      <w:pPr>
        <w:numPr>
          <w:ilvl w:val="0"/>
          <w:numId w:val="40"/>
        </w:numPr>
        <w:shd w:val="clear" w:color="auto" w:fill="FFFFFF"/>
        <w:spacing w:before="100" w:beforeAutospacing="1" w:after="100" w:afterAutospacing="1" w:line="260" w:lineRule="atLeast"/>
        <w:jc w:val="both"/>
        <w:rPr>
          <w:rFonts w:cstheme="minorHAnsi"/>
          <w:color w:val="000000"/>
          <w:lang w:val="ru-RU"/>
        </w:rPr>
      </w:pPr>
      <w:r w:rsidRPr="00583971">
        <w:rPr>
          <w:rFonts w:cstheme="minorHAnsi"/>
          <w:color w:val="000000"/>
          <w:lang w:val="ru-RU"/>
        </w:rPr>
        <w:t>расчетная величина размера убытков (реального ущерба, упущенной выгоды) за неправомерное использование или нарушение исключительного права на результаты интеллектуальной деятельности и (или) приравненные к ним средства индивидуализации юридических лиц, товаров, работ, услуг и предприятий, которым предоставляется правовая охрана.</w:t>
      </w:r>
    </w:p>
    <w:p w14:paraId="3EC26F0C" w14:textId="77777777" w:rsidR="00583971" w:rsidRPr="00583971" w:rsidRDefault="00583971" w:rsidP="00583971">
      <w:pPr>
        <w:pStyle w:val="3"/>
        <w:shd w:val="clear" w:color="auto" w:fill="FFFFFF"/>
        <w:jc w:val="both"/>
        <w:rPr>
          <w:rFonts w:asciiTheme="minorHAnsi" w:hAnsiTheme="minorHAnsi" w:cstheme="minorHAnsi"/>
          <w:color w:val="000000"/>
          <w:sz w:val="22"/>
          <w:szCs w:val="22"/>
          <w:lang w:val="ru-RU"/>
        </w:rPr>
      </w:pPr>
      <w:r w:rsidRPr="00583971">
        <w:rPr>
          <w:rFonts w:asciiTheme="minorHAnsi" w:hAnsiTheme="minorHAnsi" w:cstheme="minorHAnsi"/>
          <w:color w:val="000000"/>
          <w:sz w:val="22"/>
          <w:szCs w:val="22"/>
        </w:rPr>
        <w:t>IV</w:t>
      </w:r>
      <w:r w:rsidRPr="00583971">
        <w:rPr>
          <w:rFonts w:asciiTheme="minorHAnsi" w:hAnsiTheme="minorHAnsi" w:cstheme="minorHAnsi"/>
          <w:color w:val="000000"/>
          <w:sz w:val="22"/>
          <w:szCs w:val="22"/>
          <w:lang w:val="ru-RU"/>
        </w:rPr>
        <w:t>. Анализ информации</w:t>
      </w:r>
    </w:p>
    <w:p w14:paraId="442AF6A7" w14:textId="77777777" w:rsidR="00583971" w:rsidRPr="00583971" w:rsidRDefault="00583971" w:rsidP="00583971">
      <w:pPr>
        <w:pStyle w:val="aa"/>
        <w:shd w:val="clear" w:color="auto" w:fill="FFFFFF"/>
        <w:spacing w:line="280" w:lineRule="atLeast"/>
        <w:jc w:val="both"/>
        <w:rPr>
          <w:rFonts w:asciiTheme="minorHAnsi" w:hAnsiTheme="minorHAnsi" w:cstheme="minorHAnsi"/>
          <w:color w:val="000000"/>
          <w:sz w:val="22"/>
          <w:szCs w:val="22"/>
          <w:lang w:val="ru-RU"/>
        </w:rPr>
      </w:pPr>
      <w:r w:rsidRPr="00583971">
        <w:rPr>
          <w:rFonts w:asciiTheme="minorHAnsi" w:hAnsiTheme="minorHAnsi" w:cstheme="minorHAnsi"/>
          <w:color w:val="000000"/>
          <w:sz w:val="22"/>
          <w:szCs w:val="22"/>
          <w:lang w:val="ru-RU"/>
        </w:rPr>
        <w:t>7. Для проведения оценки объекта оценки оценщик собирает информацию из различных источников и осуществляет идентификацию объекта оценки, включая:</w:t>
      </w:r>
    </w:p>
    <w:p w14:paraId="3F452F99" w14:textId="77777777" w:rsidR="00583971" w:rsidRPr="00583971" w:rsidRDefault="00583971" w:rsidP="00583971">
      <w:pPr>
        <w:numPr>
          <w:ilvl w:val="0"/>
          <w:numId w:val="41"/>
        </w:numPr>
        <w:shd w:val="clear" w:color="auto" w:fill="FFFFFF"/>
        <w:spacing w:before="100" w:beforeAutospacing="1" w:after="100" w:afterAutospacing="1" w:line="260" w:lineRule="atLeast"/>
        <w:jc w:val="both"/>
        <w:rPr>
          <w:rFonts w:cstheme="minorHAnsi"/>
          <w:color w:val="000000"/>
          <w:lang w:val="ru-RU"/>
        </w:rPr>
      </w:pPr>
      <w:r w:rsidRPr="00583971">
        <w:rPr>
          <w:rFonts w:cstheme="minorHAnsi"/>
          <w:color w:val="000000"/>
          <w:lang w:val="ru-RU"/>
        </w:rPr>
        <w:t>права, экономические выгоды, связанные с ОИС, права на который оцениваются;</w:t>
      </w:r>
    </w:p>
    <w:p w14:paraId="5C3FCCA2" w14:textId="77777777" w:rsidR="00583971" w:rsidRPr="00583971" w:rsidRDefault="00583971" w:rsidP="00583971">
      <w:pPr>
        <w:numPr>
          <w:ilvl w:val="0"/>
          <w:numId w:val="41"/>
        </w:numPr>
        <w:shd w:val="clear" w:color="auto" w:fill="FFFFFF"/>
        <w:spacing w:before="100" w:beforeAutospacing="1" w:after="100" w:afterAutospacing="1" w:line="260" w:lineRule="atLeast"/>
        <w:jc w:val="both"/>
        <w:rPr>
          <w:rFonts w:cstheme="minorHAnsi"/>
          <w:color w:val="000000"/>
          <w:lang w:val="ru-RU"/>
        </w:rPr>
      </w:pPr>
      <w:r w:rsidRPr="00583971">
        <w:rPr>
          <w:rFonts w:cstheme="minorHAnsi"/>
          <w:color w:val="000000"/>
          <w:lang w:val="ru-RU"/>
        </w:rPr>
        <w:t>срок действия прав на интеллектуальную собственность;</w:t>
      </w:r>
    </w:p>
    <w:p w14:paraId="169A4AB4" w14:textId="77777777" w:rsidR="00583971" w:rsidRPr="00583971" w:rsidRDefault="00583971" w:rsidP="00583971">
      <w:pPr>
        <w:numPr>
          <w:ilvl w:val="0"/>
          <w:numId w:val="41"/>
        </w:numPr>
        <w:shd w:val="clear" w:color="auto" w:fill="FFFFFF"/>
        <w:spacing w:before="100" w:beforeAutospacing="1" w:after="100" w:afterAutospacing="1" w:line="260" w:lineRule="atLeast"/>
        <w:jc w:val="both"/>
        <w:rPr>
          <w:rFonts w:cstheme="minorHAnsi"/>
          <w:color w:val="000000"/>
          <w:lang w:val="ru-RU"/>
        </w:rPr>
      </w:pPr>
      <w:r w:rsidRPr="00583971">
        <w:rPr>
          <w:rFonts w:cstheme="minorHAnsi"/>
          <w:color w:val="000000"/>
          <w:lang w:val="ru-RU"/>
        </w:rPr>
        <w:t>лицензионные договоры или договоры об отчуждении исключительного права на интеллектуальную собственность (при их наличии);</w:t>
      </w:r>
    </w:p>
    <w:p w14:paraId="3830ABCA" w14:textId="77777777" w:rsidR="00583971" w:rsidRPr="00583971" w:rsidRDefault="00583971" w:rsidP="00583971">
      <w:pPr>
        <w:numPr>
          <w:ilvl w:val="0"/>
          <w:numId w:val="41"/>
        </w:numPr>
        <w:shd w:val="clear" w:color="auto" w:fill="FFFFFF"/>
        <w:spacing w:before="100" w:beforeAutospacing="1" w:after="100" w:afterAutospacing="1" w:line="260" w:lineRule="atLeast"/>
        <w:jc w:val="both"/>
        <w:rPr>
          <w:rFonts w:cstheme="minorHAnsi"/>
          <w:color w:val="000000"/>
          <w:lang w:val="ru-RU"/>
        </w:rPr>
      </w:pPr>
      <w:r w:rsidRPr="00583971">
        <w:rPr>
          <w:rFonts w:cstheme="minorHAnsi"/>
          <w:color w:val="000000"/>
          <w:lang w:val="ru-RU"/>
        </w:rPr>
        <w:t>другие факторы (при их наличии), имеющие непосредственное отношение к объекту оценки.</w:t>
      </w:r>
    </w:p>
    <w:p w14:paraId="3E3B3A67" w14:textId="77777777" w:rsidR="00583971" w:rsidRPr="00583971" w:rsidRDefault="00583971" w:rsidP="00583971">
      <w:pPr>
        <w:pStyle w:val="aa"/>
        <w:shd w:val="clear" w:color="auto" w:fill="FFFFFF"/>
        <w:spacing w:line="280" w:lineRule="atLeast"/>
        <w:jc w:val="both"/>
        <w:rPr>
          <w:rFonts w:asciiTheme="minorHAnsi" w:hAnsiTheme="minorHAnsi" w:cstheme="minorHAnsi"/>
          <w:color w:val="000000"/>
          <w:sz w:val="22"/>
          <w:szCs w:val="22"/>
          <w:lang w:val="ru-RU"/>
        </w:rPr>
      </w:pPr>
      <w:r w:rsidRPr="00583971">
        <w:rPr>
          <w:rFonts w:asciiTheme="minorHAnsi" w:hAnsiTheme="minorHAnsi" w:cstheme="minorHAnsi"/>
          <w:color w:val="000000"/>
          <w:sz w:val="22"/>
          <w:szCs w:val="22"/>
          <w:lang w:val="ru-RU"/>
        </w:rPr>
        <w:t>8. При оценке интеллектуальной собственности оценщик также осуществляет идентификацию других, не включенных в объект оценки, ОИС в случае, если такие объекты являются неотъемлемой частью деятельности, связанной с производством и (или) реализацией продукции (товаров, работ или услуг), осуществляемой с использованием ОИС, права на который оцениваются (при наличии информации).</w:t>
      </w:r>
    </w:p>
    <w:p w14:paraId="013C48FB" w14:textId="77777777" w:rsidR="00583971" w:rsidRPr="00583971" w:rsidRDefault="00583971" w:rsidP="00583971">
      <w:pPr>
        <w:pStyle w:val="aa"/>
        <w:shd w:val="clear" w:color="auto" w:fill="FFFFFF"/>
        <w:spacing w:line="280" w:lineRule="atLeast"/>
        <w:jc w:val="both"/>
        <w:rPr>
          <w:rFonts w:asciiTheme="minorHAnsi" w:hAnsiTheme="minorHAnsi" w:cstheme="minorHAnsi"/>
          <w:color w:val="000000"/>
          <w:sz w:val="22"/>
          <w:szCs w:val="22"/>
          <w:lang w:val="ru-RU"/>
        </w:rPr>
      </w:pPr>
      <w:r w:rsidRPr="00583971">
        <w:rPr>
          <w:rFonts w:asciiTheme="minorHAnsi" w:hAnsiTheme="minorHAnsi" w:cstheme="minorHAnsi"/>
          <w:color w:val="000000"/>
          <w:sz w:val="22"/>
          <w:szCs w:val="22"/>
          <w:lang w:val="ru-RU"/>
        </w:rPr>
        <w:t>9. Оценщик должен проанализировать внешние и внутренние факторы, влияющие на стоимость объекта оценки.</w:t>
      </w:r>
    </w:p>
    <w:p w14:paraId="00C86435" w14:textId="77777777" w:rsidR="00583971" w:rsidRPr="00583971" w:rsidRDefault="00583971" w:rsidP="00583971">
      <w:pPr>
        <w:pStyle w:val="aa"/>
        <w:shd w:val="clear" w:color="auto" w:fill="FFFFFF"/>
        <w:spacing w:line="280" w:lineRule="atLeast"/>
        <w:jc w:val="both"/>
        <w:rPr>
          <w:rFonts w:asciiTheme="minorHAnsi" w:hAnsiTheme="minorHAnsi" w:cstheme="minorHAnsi"/>
          <w:color w:val="000000"/>
          <w:sz w:val="22"/>
          <w:szCs w:val="22"/>
          <w:lang w:val="ru-RU"/>
        </w:rPr>
      </w:pPr>
      <w:r w:rsidRPr="00583971">
        <w:rPr>
          <w:rFonts w:asciiTheme="minorHAnsi" w:hAnsiTheme="minorHAnsi" w:cstheme="minorHAnsi"/>
          <w:color w:val="000000"/>
          <w:sz w:val="22"/>
          <w:szCs w:val="22"/>
          <w:lang w:val="ru-RU"/>
        </w:rPr>
        <w:t>Для определения стоимости объекта оценки в рамках анализа внешних факторов оценщик исследует макроэкономическую информацию, рынок объекта оценки и рынок продукции (товаров, работ, услуг), которая может быть произведена (выполнены, оказаны) с использованием ОИС, права на который оцениваются. Анализ рынка должен включать в том числе:</w:t>
      </w:r>
    </w:p>
    <w:p w14:paraId="22B90060" w14:textId="77777777" w:rsidR="00583971" w:rsidRPr="00583971" w:rsidRDefault="00583971" w:rsidP="00583971">
      <w:pPr>
        <w:numPr>
          <w:ilvl w:val="0"/>
          <w:numId w:val="42"/>
        </w:numPr>
        <w:shd w:val="clear" w:color="auto" w:fill="FFFFFF"/>
        <w:spacing w:before="100" w:beforeAutospacing="1" w:after="100" w:afterAutospacing="1" w:line="260" w:lineRule="atLeast"/>
        <w:jc w:val="both"/>
        <w:rPr>
          <w:rFonts w:cstheme="minorHAnsi"/>
          <w:color w:val="000000"/>
          <w:lang w:val="ru-RU"/>
        </w:rPr>
      </w:pPr>
      <w:r w:rsidRPr="00583971">
        <w:rPr>
          <w:rFonts w:cstheme="minorHAnsi"/>
          <w:color w:val="000000"/>
          <w:lang w:val="ru-RU"/>
        </w:rPr>
        <w:t>анализ текущего состояния, перспектив и тенденций развития отрасли, к которой относится ОИС, права на который оцениваются;</w:t>
      </w:r>
    </w:p>
    <w:p w14:paraId="2E502DEA" w14:textId="77777777" w:rsidR="00583971" w:rsidRPr="00583971" w:rsidRDefault="00583971" w:rsidP="00583971">
      <w:pPr>
        <w:numPr>
          <w:ilvl w:val="0"/>
          <w:numId w:val="42"/>
        </w:numPr>
        <w:shd w:val="clear" w:color="auto" w:fill="FFFFFF"/>
        <w:spacing w:before="100" w:beforeAutospacing="1" w:after="100" w:afterAutospacing="1" w:line="260" w:lineRule="atLeast"/>
        <w:jc w:val="both"/>
        <w:rPr>
          <w:rFonts w:cstheme="minorHAnsi"/>
          <w:color w:val="000000"/>
          <w:lang w:val="ru-RU"/>
        </w:rPr>
      </w:pPr>
      <w:r w:rsidRPr="00583971">
        <w:rPr>
          <w:rFonts w:cstheme="minorHAnsi"/>
          <w:color w:val="000000"/>
          <w:lang w:val="ru-RU"/>
        </w:rPr>
        <w:t>анализ сделок (лицензионных договоров и договоров об отчуждении исключительного права) с ОИС, права на который оцениваются, либо с его аналогом (при наличии);</w:t>
      </w:r>
    </w:p>
    <w:p w14:paraId="54FE3CB1" w14:textId="77777777" w:rsidR="00583971" w:rsidRPr="00583971" w:rsidRDefault="00583971" w:rsidP="00583971">
      <w:pPr>
        <w:numPr>
          <w:ilvl w:val="0"/>
          <w:numId w:val="42"/>
        </w:numPr>
        <w:shd w:val="clear" w:color="auto" w:fill="FFFFFF"/>
        <w:spacing w:before="100" w:beforeAutospacing="1" w:after="100" w:afterAutospacing="1" w:line="260" w:lineRule="atLeast"/>
        <w:jc w:val="both"/>
        <w:rPr>
          <w:rFonts w:cstheme="minorHAnsi"/>
          <w:color w:val="000000"/>
          <w:lang w:val="ru-RU"/>
        </w:rPr>
      </w:pPr>
      <w:r w:rsidRPr="00583971">
        <w:rPr>
          <w:rFonts w:cstheme="minorHAnsi"/>
          <w:color w:val="000000"/>
          <w:lang w:val="ru-RU"/>
        </w:rPr>
        <w:t>информацию о доле рынка выпускаемой продукции (товаров, работ, услуг), производимой или реализуемой с использованием ОИС, права на который оцениваются, масштабах и тенденциях внутреннего и международного рынков (при наличии).</w:t>
      </w:r>
    </w:p>
    <w:p w14:paraId="386B29DB" w14:textId="77777777" w:rsidR="00583971" w:rsidRPr="00583971" w:rsidRDefault="00583971" w:rsidP="00583971">
      <w:pPr>
        <w:pStyle w:val="aa"/>
        <w:shd w:val="clear" w:color="auto" w:fill="FFFFFF"/>
        <w:spacing w:line="280" w:lineRule="atLeast"/>
        <w:jc w:val="both"/>
        <w:rPr>
          <w:rFonts w:asciiTheme="minorHAnsi" w:hAnsiTheme="minorHAnsi" w:cstheme="minorHAnsi"/>
          <w:color w:val="000000"/>
          <w:sz w:val="22"/>
          <w:szCs w:val="22"/>
          <w:lang w:val="ru-RU"/>
        </w:rPr>
      </w:pPr>
      <w:r w:rsidRPr="00583971">
        <w:rPr>
          <w:rFonts w:asciiTheme="minorHAnsi" w:hAnsiTheme="minorHAnsi" w:cstheme="minorHAnsi"/>
          <w:color w:val="000000"/>
          <w:sz w:val="22"/>
          <w:szCs w:val="22"/>
          <w:lang w:val="ru-RU"/>
        </w:rPr>
        <w:t>Анализ внутренних факторов должен включать (при наличии):</w:t>
      </w:r>
    </w:p>
    <w:p w14:paraId="023186BC" w14:textId="77777777" w:rsidR="00583971" w:rsidRPr="00583971" w:rsidRDefault="00583971" w:rsidP="00583971">
      <w:pPr>
        <w:numPr>
          <w:ilvl w:val="0"/>
          <w:numId w:val="43"/>
        </w:numPr>
        <w:shd w:val="clear" w:color="auto" w:fill="FFFFFF"/>
        <w:spacing w:before="100" w:beforeAutospacing="1" w:after="100" w:afterAutospacing="1" w:line="260" w:lineRule="atLeast"/>
        <w:jc w:val="both"/>
        <w:rPr>
          <w:rFonts w:cstheme="minorHAnsi"/>
          <w:color w:val="000000"/>
          <w:lang w:val="ru-RU"/>
        </w:rPr>
      </w:pPr>
      <w:r w:rsidRPr="00583971">
        <w:rPr>
          <w:rFonts w:cstheme="minorHAnsi"/>
          <w:color w:val="000000"/>
          <w:lang w:val="ru-RU"/>
        </w:rPr>
        <w:lastRenderedPageBreak/>
        <w:t>описание продукции (товаров, работ, услуг), которая выпускается с использованием ОИС, права на который оцениваются;</w:t>
      </w:r>
    </w:p>
    <w:p w14:paraId="410A9B69" w14:textId="77777777" w:rsidR="00583971" w:rsidRPr="00583971" w:rsidRDefault="00583971" w:rsidP="00583971">
      <w:pPr>
        <w:numPr>
          <w:ilvl w:val="0"/>
          <w:numId w:val="43"/>
        </w:numPr>
        <w:shd w:val="clear" w:color="auto" w:fill="FFFFFF"/>
        <w:spacing w:before="100" w:beforeAutospacing="1" w:after="100" w:afterAutospacing="1" w:line="260" w:lineRule="atLeast"/>
        <w:jc w:val="both"/>
        <w:rPr>
          <w:rFonts w:cstheme="minorHAnsi"/>
          <w:color w:val="000000"/>
          <w:lang w:val="ru-RU"/>
        </w:rPr>
      </w:pPr>
      <w:r w:rsidRPr="00583971">
        <w:rPr>
          <w:rFonts w:cstheme="minorHAnsi"/>
          <w:color w:val="000000"/>
          <w:lang w:val="ru-RU"/>
        </w:rPr>
        <w:t>финансовые результаты деятельности с использованием ОИС, права на который оцениваются за репрезентативный период;</w:t>
      </w:r>
    </w:p>
    <w:p w14:paraId="4EF8DF11" w14:textId="77777777" w:rsidR="00583971" w:rsidRPr="00583971" w:rsidRDefault="00583971" w:rsidP="00583971">
      <w:pPr>
        <w:numPr>
          <w:ilvl w:val="0"/>
          <w:numId w:val="43"/>
        </w:numPr>
        <w:shd w:val="clear" w:color="auto" w:fill="FFFFFF"/>
        <w:spacing w:before="100" w:beforeAutospacing="1" w:after="100" w:afterAutospacing="1" w:line="260" w:lineRule="atLeast"/>
        <w:jc w:val="both"/>
        <w:rPr>
          <w:rFonts w:cstheme="minorHAnsi"/>
          <w:color w:val="000000"/>
          <w:lang w:val="ru-RU"/>
        </w:rPr>
      </w:pPr>
      <w:r w:rsidRPr="00583971">
        <w:rPr>
          <w:rFonts w:cstheme="minorHAnsi"/>
          <w:color w:val="000000"/>
          <w:lang w:val="ru-RU"/>
        </w:rPr>
        <w:t>анализ ассортимента продукции (товаров, работ, услуг), которая выпускается с использованием ОИС, права на который оцениваются;</w:t>
      </w:r>
    </w:p>
    <w:p w14:paraId="3C926A70" w14:textId="77777777" w:rsidR="00583971" w:rsidRPr="00583971" w:rsidRDefault="00583971" w:rsidP="00583971">
      <w:pPr>
        <w:numPr>
          <w:ilvl w:val="0"/>
          <w:numId w:val="43"/>
        </w:numPr>
        <w:shd w:val="clear" w:color="auto" w:fill="FFFFFF"/>
        <w:spacing w:before="100" w:beforeAutospacing="1" w:after="100" w:afterAutospacing="1" w:line="260" w:lineRule="atLeast"/>
        <w:jc w:val="both"/>
        <w:rPr>
          <w:rFonts w:cstheme="minorHAnsi"/>
          <w:color w:val="000000"/>
          <w:lang w:val="ru-RU"/>
        </w:rPr>
      </w:pPr>
      <w:r w:rsidRPr="00583971">
        <w:rPr>
          <w:rFonts w:cstheme="minorHAnsi"/>
          <w:color w:val="000000"/>
          <w:lang w:val="ru-RU"/>
        </w:rPr>
        <w:t>прогнозы, бизнес-планы развития деятельности с использованием ОИС, права на который оцениваются.</w:t>
      </w:r>
    </w:p>
    <w:p w14:paraId="580A2DAB" w14:textId="77777777" w:rsidR="00583971" w:rsidRPr="00583971" w:rsidRDefault="00583971" w:rsidP="00583971">
      <w:pPr>
        <w:pStyle w:val="aa"/>
        <w:shd w:val="clear" w:color="auto" w:fill="FFFFFF"/>
        <w:spacing w:line="280" w:lineRule="atLeast"/>
        <w:jc w:val="both"/>
        <w:rPr>
          <w:rFonts w:asciiTheme="minorHAnsi" w:hAnsiTheme="minorHAnsi" w:cstheme="minorHAnsi"/>
          <w:color w:val="000000"/>
          <w:sz w:val="22"/>
          <w:szCs w:val="22"/>
          <w:lang w:val="ru-RU"/>
        </w:rPr>
      </w:pPr>
      <w:r w:rsidRPr="00583971">
        <w:rPr>
          <w:rFonts w:asciiTheme="minorHAnsi" w:hAnsiTheme="minorHAnsi" w:cstheme="minorHAnsi"/>
          <w:color w:val="000000"/>
          <w:sz w:val="22"/>
          <w:szCs w:val="22"/>
          <w:lang w:val="ru-RU"/>
        </w:rPr>
        <w:t xml:space="preserve">10. В случае если деятельность, связанная с </w:t>
      </w:r>
      <w:proofErr w:type="spellStart"/>
      <w:r w:rsidRPr="00583971">
        <w:rPr>
          <w:rFonts w:asciiTheme="minorHAnsi" w:hAnsiTheme="minorHAnsi" w:cstheme="minorHAnsi"/>
          <w:color w:val="000000"/>
          <w:sz w:val="22"/>
          <w:szCs w:val="22"/>
          <w:lang w:val="ru-RU"/>
        </w:rPr>
        <w:t>производстводством</w:t>
      </w:r>
      <w:proofErr w:type="spellEnd"/>
      <w:r w:rsidRPr="00583971">
        <w:rPr>
          <w:rFonts w:asciiTheme="minorHAnsi" w:hAnsiTheme="minorHAnsi" w:cstheme="minorHAnsi"/>
          <w:color w:val="000000"/>
          <w:sz w:val="22"/>
          <w:szCs w:val="22"/>
          <w:lang w:val="ru-RU"/>
        </w:rPr>
        <w:t xml:space="preserve"> и (или) реализацией продукции (товаров, работ или услуг), осуществляемая с использованием ОИС, права на который оцениваются, представляющего собой совокупность ОИС, не соответствует наиболее эффективному использованию ОИС, права на который оцениваются, или будет прекращена в связи с ее экономической нецелесообразностью, то такой ОИС, права на который оцениваются, необходимо рассматривать как набор самостоятельных ОИС, каждый из которых оценивается отдельно в соответствии с настоящим федеральным стандартом оценки. Наиболее эффективное использование отдельного ОИС может отличаться от его наиболее эффективного использования в составе совокупности ОИС.</w:t>
      </w:r>
    </w:p>
    <w:p w14:paraId="1986D0F1" w14:textId="77777777" w:rsidR="00583971" w:rsidRPr="00583971" w:rsidRDefault="00583971" w:rsidP="00583971">
      <w:pPr>
        <w:pStyle w:val="aa"/>
        <w:shd w:val="clear" w:color="auto" w:fill="FFFFFF"/>
        <w:spacing w:line="280" w:lineRule="atLeast"/>
        <w:jc w:val="both"/>
        <w:rPr>
          <w:rFonts w:asciiTheme="minorHAnsi" w:hAnsiTheme="minorHAnsi" w:cstheme="minorHAnsi"/>
          <w:color w:val="000000"/>
          <w:sz w:val="22"/>
          <w:szCs w:val="22"/>
          <w:lang w:val="ru-RU"/>
        </w:rPr>
      </w:pPr>
      <w:r w:rsidRPr="00583971">
        <w:rPr>
          <w:rFonts w:asciiTheme="minorHAnsi" w:hAnsiTheme="minorHAnsi" w:cstheme="minorHAnsi"/>
          <w:color w:val="000000"/>
          <w:sz w:val="22"/>
          <w:szCs w:val="22"/>
          <w:lang w:val="ru-RU"/>
        </w:rPr>
        <w:t>11. Объем исследований определяется оценщиком самостоятельно на основании его профессионального суждения. Оценщик может привлекать организации и квалифицированных отраслевых специалистов, обладающих знаниями и навыками, не относящимися к компетенции оценщика.</w:t>
      </w:r>
    </w:p>
    <w:p w14:paraId="640A5C87" w14:textId="77777777" w:rsidR="00583971" w:rsidRPr="00583971" w:rsidRDefault="00583971" w:rsidP="00583971">
      <w:pPr>
        <w:pStyle w:val="aa"/>
        <w:shd w:val="clear" w:color="auto" w:fill="FFFFFF"/>
        <w:spacing w:line="280" w:lineRule="atLeast"/>
        <w:jc w:val="both"/>
        <w:rPr>
          <w:rFonts w:asciiTheme="minorHAnsi" w:hAnsiTheme="minorHAnsi" w:cstheme="minorHAnsi"/>
          <w:color w:val="000000"/>
          <w:sz w:val="22"/>
          <w:szCs w:val="22"/>
          <w:lang w:val="ru-RU"/>
        </w:rPr>
      </w:pPr>
      <w:r w:rsidRPr="00583971">
        <w:rPr>
          <w:rFonts w:asciiTheme="minorHAnsi" w:hAnsiTheme="minorHAnsi" w:cstheme="minorHAnsi"/>
          <w:color w:val="000000"/>
          <w:sz w:val="22"/>
          <w:szCs w:val="22"/>
          <w:lang w:val="ru-RU"/>
        </w:rPr>
        <w:t>12. Оценщику следует проанализировать собранную информацию и представить анализ информации в отчете об оценке в объеме, необходимом в соответствии с профессиональным суждением оценщика для установления стоимости объекта оценки с учетом цели оценки.</w:t>
      </w:r>
    </w:p>
    <w:p w14:paraId="7C8CA2F9" w14:textId="77777777" w:rsidR="00583971" w:rsidRPr="00583971" w:rsidRDefault="00583971" w:rsidP="00583971">
      <w:pPr>
        <w:pStyle w:val="3"/>
        <w:shd w:val="clear" w:color="auto" w:fill="FFFFFF"/>
        <w:jc w:val="both"/>
        <w:rPr>
          <w:rFonts w:asciiTheme="minorHAnsi" w:hAnsiTheme="minorHAnsi" w:cstheme="minorHAnsi"/>
          <w:color w:val="000000"/>
          <w:sz w:val="22"/>
          <w:szCs w:val="22"/>
          <w:lang w:val="ru-RU"/>
        </w:rPr>
      </w:pPr>
      <w:r w:rsidRPr="00583971">
        <w:rPr>
          <w:rFonts w:asciiTheme="minorHAnsi" w:hAnsiTheme="minorHAnsi" w:cstheme="minorHAnsi"/>
          <w:color w:val="000000"/>
          <w:sz w:val="22"/>
          <w:szCs w:val="22"/>
        </w:rPr>
        <w:t>V</w:t>
      </w:r>
      <w:r w:rsidRPr="00583971">
        <w:rPr>
          <w:rFonts w:asciiTheme="minorHAnsi" w:hAnsiTheme="minorHAnsi" w:cstheme="minorHAnsi"/>
          <w:color w:val="000000"/>
          <w:sz w:val="22"/>
          <w:szCs w:val="22"/>
          <w:lang w:val="ru-RU"/>
        </w:rPr>
        <w:t>. Подходы к оценке</w:t>
      </w:r>
    </w:p>
    <w:p w14:paraId="3A5514EE" w14:textId="77777777" w:rsidR="00583971" w:rsidRPr="00583971" w:rsidRDefault="00583971" w:rsidP="00583971">
      <w:pPr>
        <w:pStyle w:val="aa"/>
        <w:shd w:val="clear" w:color="auto" w:fill="FFFFFF"/>
        <w:spacing w:line="280" w:lineRule="atLeast"/>
        <w:jc w:val="both"/>
        <w:rPr>
          <w:rFonts w:asciiTheme="minorHAnsi" w:hAnsiTheme="minorHAnsi" w:cstheme="minorHAnsi"/>
          <w:color w:val="000000"/>
          <w:sz w:val="22"/>
          <w:szCs w:val="22"/>
          <w:lang w:val="ru-RU"/>
        </w:rPr>
      </w:pPr>
      <w:r w:rsidRPr="00583971">
        <w:rPr>
          <w:rFonts w:asciiTheme="minorHAnsi" w:hAnsiTheme="minorHAnsi" w:cstheme="minorHAnsi"/>
          <w:color w:val="000000"/>
          <w:sz w:val="22"/>
          <w:szCs w:val="22"/>
          <w:lang w:val="ru-RU"/>
        </w:rPr>
        <w:t xml:space="preserve">13. При определении стоимости объекта оценки оценщик должен произвести поэтапный анализ и расчеты в соответствии с положениями федерального стандарта оценки "Подходы и методы оценки (ФСО </w:t>
      </w:r>
      <w:r w:rsidRPr="00583971">
        <w:rPr>
          <w:rFonts w:asciiTheme="minorHAnsi" w:hAnsiTheme="minorHAnsi" w:cstheme="minorHAnsi"/>
          <w:color w:val="000000"/>
          <w:sz w:val="22"/>
          <w:szCs w:val="22"/>
        </w:rPr>
        <w:t>V</w:t>
      </w:r>
      <w:r w:rsidRPr="00583971">
        <w:rPr>
          <w:rFonts w:asciiTheme="minorHAnsi" w:hAnsiTheme="minorHAnsi" w:cstheme="minorHAnsi"/>
          <w:color w:val="000000"/>
          <w:sz w:val="22"/>
          <w:szCs w:val="22"/>
          <w:lang w:val="ru-RU"/>
        </w:rPr>
        <w:t xml:space="preserve">)", утвержденного приказом Минэкономразвития России от 14 апреля 2022 г. </w:t>
      </w:r>
      <w:r w:rsidRPr="00583971">
        <w:rPr>
          <w:rFonts w:asciiTheme="minorHAnsi" w:hAnsiTheme="minorHAnsi" w:cstheme="minorHAnsi"/>
          <w:color w:val="000000"/>
          <w:sz w:val="22"/>
          <w:szCs w:val="22"/>
        </w:rPr>
        <w:t>N</w:t>
      </w:r>
      <w:r w:rsidRPr="00583971">
        <w:rPr>
          <w:rFonts w:asciiTheme="minorHAnsi" w:hAnsiTheme="minorHAnsi" w:cstheme="minorHAnsi"/>
          <w:color w:val="000000"/>
          <w:sz w:val="22"/>
          <w:szCs w:val="22"/>
          <w:lang w:val="ru-RU"/>
        </w:rPr>
        <w:t xml:space="preserve"> 200 (далее - ФСО </w:t>
      </w:r>
      <w:r w:rsidRPr="00583971">
        <w:rPr>
          <w:rFonts w:asciiTheme="minorHAnsi" w:hAnsiTheme="minorHAnsi" w:cstheme="minorHAnsi"/>
          <w:color w:val="000000"/>
          <w:sz w:val="22"/>
          <w:szCs w:val="22"/>
        </w:rPr>
        <w:t>V</w:t>
      </w:r>
      <w:r w:rsidRPr="00583971">
        <w:rPr>
          <w:rFonts w:asciiTheme="minorHAnsi" w:hAnsiTheme="minorHAnsi" w:cstheme="minorHAnsi"/>
          <w:color w:val="000000"/>
          <w:sz w:val="22"/>
          <w:szCs w:val="22"/>
          <w:lang w:val="ru-RU"/>
        </w:rPr>
        <w:t>).</w:t>
      </w:r>
    </w:p>
    <w:p w14:paraId="6D10CCA5" w14:textId="77777777" w:rsidR="00583971" w:rsidRPr="00583971" w:rsidRDefault="00583971" w:rsidP="00583971">
      <w:pPr>
        <w:pStyle w:val="aa"/>
        <w:shd w:val="clear" w:color="auto" w:fill="FFFFFF"/>
        <w:spacing w:line="280" w:lineRule="atLeast"/>
        <w:jc w:val="both"/>
        <w:rPr>
          <w:rFonts w:asciiTheme="minorHAnsi" w:hAnsiTheme="minorHAnsi" w:cstheme="minorHAnsi"/>
          <w:color w:val="000000"/>
          <w:sz w:val="22"/>
          <w:szCs w:val="22"/>
          <w:lang w:val="ru-RU"/>
        </w:rPr>
      </w:pPr>
      <w:r w:rsidRPr="00583971">
        <w:rPr>
          <w:rFonts w:asciiTheme="minorHAnsi" w:hAnsiTheme="minorHAnsi" w:cstheme="minorHAnsi"/>
          <w:color w:val="000000"/>
          <w:sz w:val="22"/>
          <w:szCs w:val="22"/>
          <w:lang w:val="ru-RU"/>
        </w:rPr>
        <w:t>14. Доходный подход предусматривает дисконтирование денежных потоков (будущих экономических выгод), генерируемых ОИС, права на который оцениваются, или капитализацию годового чистого дохода (выгоды, эффект), включая доходы от возможного возмездного предоставления другим лицам доступа к экономическим выгодам от использования ОИС, права на который оцениваются.</w:t>
      </w:r>
    </w:p>
    <w:p w14:paraId="3887BC25" w14:textId="77777777" w:rsidR="00583971" w:rsidRPr="00583971" w:rsidRDefault="00583971" w:rsidP="00583971">
      <w:pPr>
        <w:pStyle w:val="aa"/>
        <w:shd w:val="clear" w:color="auto" w:fill="FFFFFF"/>
        <w:spacing w:line="280" w:lineRule="atLeast"/>
        <w:jc w:val="both"/>
        <w:rPr>
          <w:rFonts w:asciiTheme="minorHAnsi" w:hAnsiTheme="minorHAnsi" w:cstheme="minorHAnsi"/>
          <w:color w:val="000000"/>
          <w:sz w:val="22"/>
          <w:szCs w:val="22"/>
          <w:lang w:val="ru-RU"/>
        </w:rPr>
      </w:pPr>
      <w:r w:rsidRPr="00583971">
        <w:rPr>
          <w:rFonts w:asciiTheme="minorHAnsi" w:hAnsiTheme="minorHAnsi" w:cstheme="minorHAnsi"/>
          <w:color w:val="000000"/>
          <w:sz w:val="22"/>
          <w:szCs w:val="22"/>
          <w:lang w:val="ru-RU"/>
        </w:rPr>
        <w:t>15. При применении доходного подхода оценщик учитывает следующие положения:</w:t>
      </w:r>
    </w:p>
    <w:p w14:paraId="4A49A7FD" w14:textId="77777777" w:rsidR="00583971" w:rsidRPr="00583971" w:rsidRDefault="00583971" w:rsidP="00583971">
      <w:pPr>
        <w:numPr>
          <w:ilvl w:val="0"/>
          <w:numId w:val="44"/>
        </w:numPr>
        <w:shd w:val="clear" w:color="auto" w:fill="FFFFFF"/>
        <w:spacing w:before="100" w:beforeAutospacing="1" w:after="100" w:afterAutospacing="1" w:line="260" w:lineRule="atLeast"/>
        <w:jc w:val="both"/>
        <w:rPr>
          <w:rFonts w:cstheme="minorHAnsi"/>
          <w:color w:val="000000"/>
          <w:lang w:val="ru-RU"/>
        </w:rPr>
      </w:pPr>
      <w:r w:rsidRPr="00583971">
        <w:rPr>
          <w:rFonts w:cstheme="minorHAnsi"/>
          <w:color w:val="000000"/>
          <w:lang w:val="ru-RU"/>
        </w:rPr>
        <w:t>оценщик определяет будущие денежные потоки, формируемые из экономической выгоды, генерируемой ОИС, права на который оцениваются. В общем случае выгода может образовываться из экономий на издержках, освобождения от роялти, преимуществ в прибыли, фактических лицензионных платежей или других выгод;</w:t>
      </w:r>
    </w:p>
    <w:p w14:paraId="06BE78DE" w14:textId="77777777" w:rsidR="00583971" w:rsidRPr="00583971" w:rsidRDefault="00583971" w:rsidP="00583971">
      <w:pPr>
        <w:numPr>
          <w:ilvl w:val="0"/>
          <w:numId w:val="44"/>
        </w:numPr>
        <w:shd w:val="clear" w:color="auto" w:fill="FFFFFF"/>
        <w:spacing w:before="100" w:beforeAutospacing="1" w:after="100" w:afterAutospacing="1" w:line="260" w:lineRule="atLeast"/>
        <w:jc w:val="both"/>
        <w:rPr>
          <w:rFonts w:cstheme="minorHAnsi"/>
          <w:color w:val="000000"/>
          <w:lang w:val="ru-RU"/>
        </w:rPr>
      </w:pPr>
      <w:r w:rsidRPr="00583971">
        <w:rPr>
          <w:rFonts w:cstheme="minorHAnsi"/>
          <w:color w:val="000000"/>
          <w:lang w:val="ru-RU"/>
        </w:rPr>
        <w:t>период, в течение которого ОИС, права на который оцениваются, способен приносить экономические выгоды, как правило, ограничивается сроком действия правовой охраны или сроком действия лицензионного договора. Продолжительность срока полезного использования ОИС, права на который оцениваются, может быть сокращена исходя из экономической нецелесообразности дальнейшего его использования.</w:t>
      </w:r>
    </w:p>
    <w:p w14:paraId="542F9BF6" w14:textId="77777777" w:rsidR="00583971" w:rsidRPr="00583971" w:rsidRDefault="00583971" w:rsidP="00583971">
      <w:pPr>
        <w:pStyle w:val="aa"/>
        <w:shd w:val="clear" w:color="auto" w:fill="FFFFFF"/>
        <w:spacing w:line="280" w:lineRule="atLeast"/>
        <w:jc w:val="both"/>
        <w:rPr>
          <w:rFonts w:asciiTheme="minorHAnsi" w:hAnsiTheme="minorHAnsi" w:cstheme="minorHAnsi"/>
          <w:color w:val="000000"/>
          <w:sz w:val="22"/>
          <w:szCs w:val="22"/>
          <w:lang w:val="ru-RU"/>
        </w:rPr>
      </w:pPr>
      <w:r w:rsidRPr="00583971">
        <w:rPr>
          <w:rFonts w:asciiTheme="minorHAnsi" w:hAnsiTheme="minorHAnsi" w:cstheme="minorHAnsi"/>
          <w:color w:val="000000"/>
          <w:sz w:val="22"/>
          <w:szCs w:val="22"/>
          <w:lang w:val="ru-RU"/>
        </w:rPr>
        <w:lastRenderedPageBreak/>
        <w:t>16. В рамках оценки ОИС, права на который оцениваются, дополнительно следует учитывать любые доступные для правообладателя такого объекта налоговые выгоды и преимущества (в том числе эффекты от амортизации).</w:t>
      </w:r>
    </w:p>
    <w:p w14:paraId="417F18DD" w14:textId="77777777" w:rsidR="00583971" w:rsidRPr="00583971" w:rsidRDefault="00583971" w:rsidP="00583971">
      <w:pPr>
        <w:pStyle w:val="aa"/>
        <w:shd w:val="clear" w:color="auto" w:fill="FFFFFF"/>
        <w:spacing w:line="280" w:lineRule="atLeast"/>
        <w:jc w:val="both"/>
        <w:rPr>
          <w:rFonts w:asciiTheme="minorHAnsi" w:hAnsiTheme="minorHAnsi" w:cstheme="minorHAnsi"/>
          <w:color w:val="000000"/>
          <w:sz w:val="22"/>
          <w:szCs w:val="22"/>
          <w:lang w:val="ru-RU"/>
        </w:rPr>
      </w:pPr>
      <w:r w:rsidRPr="00583971">
        <w:rPr>
          <w:rFonts w:asciiTheme="minorHAnsi" w:hAnsiTheme="minorHAnsi" w:cstheme="minorHAnsi"/>
          <w:color w:val="000000"/>
          <w:sz w:val="22"/>
          <w:szCs w:val="22"/>
          <w:lang w:val="ru-RU"/>
        </w:rPr>
        <w:t>17. Стоимость ОИС, права на который оцениваются и который создает прибыль в комплексе с другими активами, может оцениваться в составе всего комплекса на основе избыточной прибыли. Для этого вначале формируется денежный поток от всего комплекса; устанавливаются экономические ренты (выгоды), приходящиеся на сопутствующие (материальные, финансовые, отдельно идентифицированные нематериальные) активы комплекса, не входящие в ОИС, права на который оцениваются, из денежного потока от всего комплекса вычитаются те доли денежных потоков, которые относятся к сопутствующим активам. Результат представляет собой избыточную прибыль, относящуюся к ОИС, права на который оцениваются. Стоимость ОИС, права на который оцениваются, определяется как приведенная стоимость остаточного денежного потока (избыточной прибыли).</w:t>
      </w:r>
    </w:p>
    <w:p w14:paraId="43E9B0B9" w14:textId="77777777" w:rsidR="00583971" w:rsidRPr="00583971" w:rsidRDefault="00583971" w:rsidP="00583971">
      <w:pPr>
        <w:pStyle w:val="aa"/>
        <w:shd w:val="clear" w:color="auto" w:fill="FFFFFF"/>
        <w:spacing w:line="280" w:lineRule="atLeast"/>
        <w:jc w:val="both"/>
        <w:rPr>
          <w:rFonts w:asciiTheme="minorHAnsi" w:hAnsiTheme="minorHAnsi" w:cstheme="minorHAnsi"/>
          <w:color w:val="000000"/>
          <w:sz w:val="22"/>
          <w:szCs w:val="22"/>
          <w:lang w:val="ru-RU"/>
        </w:rPr>
      </w:pPr>
      <w:r w:rsidRPr="00583971">
        <w:rPr>
          <w:rFonts w:asciiTheme="minorHAnsi" w:hAnsiTheme="minorHAnsi" w:cstheme="minorHAnsi"/>
          <w:color w:val="000000"/>
          <w:sz w:val="22"/>
          <w:szCs w:val="22"/>
          <w:lang w:val="ru-RU"/>
        </w:rPr>
        <w:t>18. При применении затратного подхода оценщик учитывает следующие положения:</w:t>
      </w:r>
    </w:p>
    <w:p w14:paraId="772D8C42" w14:textId="77777777" w:rsidR="00583971" w:rsidRPr="00583971" w:rsidRDefault="00583971" w:rsidP="00583971">
      <w:pPr>
        <w:numPr>
          <w:ilvl w:val="0"/>
          <w:numId w:val="45"/>
        </w:numPr>
        <w:shd w:val="clear" w:color="auto" w:fill="FFFFFF"/>
        <w:spacing w:before="100" w:beforeAutospacing="1" w:after="100" w:afterAutospacing="1" w:line="260" w:lineRule="atLeast"/>
        <w:jc w:val="both"/>
        <w:rPr>
          <w:rFonts w:cstheme="minorHAnsi"/>
          <w:color w:val="000000"/>
          <w:lang w:val="ru-RU"/>
        </w:rPr>
      </w:pPr>
      <w:r w:rsidRPr="00583971">
        <w:rPr>
          <w:rFonts w:cstheme="minorHAnsi"/>
          <w:color w:val="000000"/>
          <w:lang w:val="ru-RU"/>
        </w:rPr>
        <w:t>стоимость объекта оценки определяется затратным подходом, когда существует возможность воссоздания ОИС, права на который оцениваются, путем определения затрат на его воспроизводство или замещение;</w:t>
      </w:r>
    </w:p>
    <w:p w14:paraId="296AC520" w14:textId="77777777" w:rsidR="00583971" w:rsidRPr="00583971" w:rsidRDefault="00583971" w:rsidP="00583971">
      <w:pPr>
        <w:numPr>
          <w:ilvl w:val="0"/>
          <w:numId w:val="45"/>
        </w:numPr>
        <w:shd w:val="clear" w:color="auto" w:fill="FFFFFF"/>
        <w:spacing w:before="100" w:beforeAutospacing="1" w:after="100" w:afterAutospacing="1" w:line="260" w:lineRule="atLeast"/>
        <w:jc w:val="both"/>
        <w:rPr>
          <w:rFonts w:cstheme="minorHAnsi"/>
          <w:color w:val="000000"/>
          <w:lang w:val="ru-RU"/>
        </w:rPr>
      </w:pPr>
      <w:r w:rsidRPr="00583971">
        <w:rPr>
          <w:rFonts w:cstheme="minorHAnsi"/>
          <w:color w:val="000000"/>
          <w:lang w:val="ru-RU"/>
        </w:rPr>
        <w:t>входные переменные, которые учитываются при применении затратного подхода, включают:</w:t>
      </w:r>
    </w:p>
    <w:p w14:paraId="00192DED" w14:textId="77777777" w:rsidR="00583971" w:rsidRPr="00583971" w:rsidRDefault="00583971" w:rsidP="00583971">
      <w:pPr>
        <w:numPr>
          <w:ilvl w:val="1"/>
          <w:numId w:val="45"/>
        </w:numPr>
        <w:shd w:val="clear" w:color="auto" w:fill="FFFFFF"/>
        <w:spacing w:before="100" w:beforeAutospacing="1" w:after="100" w:afterAutospacing="1" w:line="260" w:lineRule="atLeast"/>
        <w:jc w:val="both"/>
        <w:rPr>
          <w:rFonts w:cstheme="minorHAnsi"/>
          <w:color w:val="000000"/>
          <w:lang w:val="ru-RU"/>
        </w:rPr>
      </w:pPr>
      <w:r w:rsidRPr="00583971">
        <w:rPr>
          <w:rFonts w:cstheme="minorHAnsi"/>
          <w:color w:val="000000"/>
          <w:lang w:val="ru-RU"/>
        </w:rPr>
        <w:t>затраты на разработку ОИС, права на который оцениваются, или приобретение права на идентичный объект или на объект с аналогичными полезными свойствами;</w:t>
      </w:r>
    </w:p>
    <w:p w14:paraId="610393A5" w14:textId="77777777" w:rsidR="00583971" w:rsidRPr="00583971" w:rsidRDefault="00583971" w:rsidP="00583971">
      <w:pPr>
        <w:numPr>
          <w:ilvl w:val="1"/>
          <w:numId w:val="45"/>
        </w:numPr>
        <w:shd w:val="clear" w:color="auto" w:fill="FFFFFF"/>
        <w:spacing w:before="100" w:beforeAutospacing="1" w:after="100" w:afterAutospacing="1" w:line="260" w:lineRule="atLeast"/>
        <w:jc w:val="both"/>
        <w:rPr>
          <w:rFonts w:cstheme="minorHAnsi"/>
          <w:color w:val="000000"/>
          <w:lang w:val="ru-RU"/>
        </w:rPr>
      </w:pPr>
      <w:r w:rsidRPr="00583971">
        <w:rPr>
          <w:rFonts w:cstheme="minorHAnsi"/>
          <w:color w:val="000000"/>
          <w:lang w:val="ru-RU"/>
        </w:rPr>
        <w:t>любые корректировки затрат на разработку или приобретение, необходимые для отражения специфических характеристик ОИС, права на который оцениваются, в том числе функционального и экономического устареваний ОИС, права на который оцениваются;</w:t>
      </w:r>
    </w:p>
    <w:p w14:paraId="614403C6" w14:textId="77777777" w:rsidR="00583971" w:rsidRPr="00583971" w:rsidRDefault="00583971" w:rsidP="00583971">
      <w:pPr>
        <w:numPr>
          <w:ilvl w:val="1"/>
          <w:numId w:val="45"/>
        </w:numPr>
        <w:shd w:val="clear" w:color="auto" w:fill="FFFFFF"/>
        <w:spacing w:before="100" w:beforeAutospacing="1" w:after="100" w:afterAutospacing="1" w:line="260" w:lineRule="atLeast"/>
        <w:jc w:val="both"/>
        <w:rPr>
          <w:rFonts w:cstheme="minorHAnsi"/>
          <w:color w:val="000000"/>
          <w:lang w:val="ru-RU"/>
        </w:rPr>
      </w:pPr>
      <w:r w:rsidRPr="00583971">
        <w:rPr>
          <w:rFonts w:cstheme="minorHAnsi"/>
          <w:color w:val="000000"/>
          <w:lang w:val="ru-RU"/>
        </w:rPr>
        <w:t>прибыль предпринимателя (разработчика ОИС, права на который оцениваются);</w:t>
      </w:r>
    </w:p>
    <w:p w14:paraId="09519A73" w14:textId="77777777" w:rsidR="00583971" w:rsidRPr="00583971" w:rsidRDefault="00583971" w:rsidP="00583971">
      <w:pPr>
        <w:numPr>
          <w:ilvl w:val="0"/>
          <w:numId w:val="45"/>
        </w:numPr>
        <w:shd w:val="clear" w:color="auto" w:fill="FFFFFF"/>
        <w:spacing w:before="100" w:beforeAutospacing="1" w:after="100" w:afterAutospacing="1" w:line="260" w:lineRule="atLeast"/>
        <w:jc w:val="both"/>
        <w:rPr>
          <w:rFonts w:cstheme="minorHAnsi"/>
          <w:color w:val="000000"/>
          <w:lang w:val="ru-RU"/>
        </w:rPr>
      </w:pPr>
      <w:r w:rsidRPr="00583971">
        <w:rPr>
          <w:rFonts w:cstheme="minorHAnsi"/>
          <w:color w:val="000000"/>
          <w:lang w:val="ru-RU"/>
        </w:rPr>
        <w:t>затраты на разработку ОИС, права на который оцениваются, могут включать расходы в том числе по оплате труда и иные виды вознаграждения, оплату материалов, накладных расходов, а также юридические издержки по правовой охране, налоги, прибыль предпринимателя (разработчика ОИС, права на который оцениваются);</w:t>
      </w:r>
    </w:p>
    <w:p w14:paraId="1A9EE740" w14:textId="77777777" w:rsidR="00583971" w:rsidRPr="00583971" w:rsidRDefault="00583971" w:rsidP="00583971">
      <w:pPr>
        <w:numPr>
          <w:ilvl w:val="0"/>
          <w:numId w:val="45"/>
        </w:numPr>
        <w:shd w:val="clear" w:color="auto" w:fill="FFFFFF"/>
        <w:spacing w:before="100" w:beforeAutospacing="1" w:after="100" w:afterAutospacing="1" w:line="260" w:lineRule="atLeast"/>
        <w:jc w:val="both"/>
        <w:rPr>
          <w:rFonts w:cstheme="minorHAnsi"/>
          <w:color w:val="000000"/>
          <w:lang w:val="ru-RU"/>
        </w:rPr>
      </w:pPr>
      <w:r w:rsidRPr="00583971">
        <w:rPr>
          <w:rFonts w:cstheme="minorHAnsi"/>
          <w:color w:val="000000"/>
          <w:lang w:val="ru-RU"/>
        </w:rPr>
        <w:t>в случае использования информации об исторических (первоначальных) затратах на создание ОИС, права на который оцениваются, необходимо привести их к дате оценки с помощью наиболее подходящего индекса;</w:t>
      </w:r>
    </w:p>
    <w:p w14:paraId="5D1A41F0" w14:textId="77777777" w:rsidR="00583971" w:rsidRPr="00583971" w:rsidRDefault="00583971" w:rsidP="00583971">
      <w:pPr>
        <w:numPr>
          <w:ilvl w:val="0"/>
          <w:numId w:val="45"/>
        </w:numPr>
        <w:shd w:val="clear" w:color="auto" w:fill="FFFFFF"/>
        <w:spacing w:before="100" w:beforeAutospacing="1" w:after="100" w:afterAutospacing="1" w:line="260" w:lineRule="atLeast"/>
        <w:jc w:val="both"/>
        <w:rPr>
          <w:rFonts w:cstheme="minorHAnsi"/>
          <w:color w:val="000000"/>
          <w:lang w:val="ru-RU"/>
        </w:rPr>
      </w:pPr>
      <w:r w:rsidRPr="00583971">
        <w:rPr>
          <w:rFonts w:cstheme="minorHAnsi"/>
          <w:color w:val="000000"/>
          <w:lang w:val="ru-RU"/>
        </w:rPr>
        <w:t>затраты воспроизводства ОИС, права на который оцениваются, определяются исходя из действующих на дату оценки цен на услуги с использованием знаний, опыта и навыков авторов - разработчиков (при наличии) ОИС, права на который оцениваются;</w:t>
      </w:r>
    </w:p>
    <w:p w14:paraId="53607D29" w14:textId="77777777" w:rsidR="00583971" w:rsidRPr="00583971" w:rsidRDefault="00583971" w:rsidP="00583971">
      <w:pPr>
        <w:numPr>
          <w:ilvl w:val="0"/>
          <w:numId w:val="45"/>
        </w:numPr>
        <w:shd w:val="clear" w:color="auto" w:fill="FFFFFF"/>
        <w:spacing w:before="100" w:beforeAutospacing="1" w:after="100" w:afterAutospacing="1" w:line="260" w:lineRule="atLeast"/>
        <w:jc w:val="both"/>
        <w:rPr>
          <w:rFonts w:cstheme="minorHAnsi"/>
          <w:color w:val="000000"/>
          <w:lang w:val="ru-RU"/>
        </w:rPr>
      </w:pPr>
      <w:r w:rsidRPr="00583971">
        <w:rPr>
          <w:rFonts w:cstheme="minorHAnsi"/>
          <w:color w:val="000000"/>
          <w:lang w:val="ru-RU"/>
        </w:rPr>
        <w:t>затраты замещения ОИС, права на который оцениваются, определяются на основе действующих на дату оценки цен на сырье, товары, услуги, энергоносители и стоимости рабочей силы в том субъекте Российской Федерации и (или) в той отрасли экономики, в которых создаются объекты, аналогичные ОИС, права на который оцениваются.</w:t>
      </w:r>
    </w:p>
    <w:p w14:paraId="37AE7A18" w14:textId="77777777" w:rsidR="00583971" w:rsidRPr="00583971" w:rsidRDefault="00583971" w:rsidP="00583971">
      <w:pPr>
        <w:pStyle w:val="aa"/>
        <w:shd w:val="clear" w:color="auto" w:fill="FFFFFF"/>
        <w:spacing w:line="280" w:lineRule="atLeast"/>
        <w:jc w:val="both"/>
        <w:rPr>
          <w:rFonts w:asciiTheme="minorHAnsi" w:hAnsiTheme="minorHAnsi" w:cstheme="minorHAnsi"/>
          <w:color w:val="000000"/>
          <w:sz w:val="22"/>
          <w:szCs w:val="22"/>
          <w:lang w:val="ru-RU"/>
        </w:rPr>
      </w:pPr>
      <w:r w:rsidRPr="00583971">
        <w:rPr>
          <w:rFonts w:asciiTheme="minorHAnsi" w:hAnsiTheme="minorHAnsi" w:cstheme="minorHAnsi"/>
          <w:color w:val="000000"/>
          <w:sz w:val="22"/>
          <w:szCs w:val="22"/>
          <w:lang w:val="ru-RU"/>
        </w:rPr>
        <w:t xml:space="preserve">19. При применении сравнительного подхода </w:t>
      </w:r>
      <w:proofErr w:type="gramStart"/>
      <w:r w:rsidRPr="00583971">
        <w:rPr>
          <w:rFonts w:asciiTheme="minorHAnsi" w:hAnsiTheme="minorHAnsi" w:cstheme="minorHAnsi"/>
          <w:color w:val="000000"/>
          <w:sz w:val="22"/>
          <w:szCs w:val="22"/>
          <w:lang w:val="ru-RU"/>
        </w:rPr>
        <w:t>к оценки</w:t>
      </w:r>
      <w:proofErr w:type="gramEnd"/>
      <w:r w:rsidRPr="00583971">
        <w:rPr>
          <w:rFonts w:asciiTheme="minorHAnsi" w:hAnsiTheme="minorHAnsi" w:cstheme="minorHAnsi"/>
          <w:color w:val="000000"/>
          <w:sz w:val="22"/>
          <w:szCs w:val="22"/>
          <w:lang w:val="ru-RU"/>
        </w:rPr>
        <w:t xml:space="preserve"> объекта оценки стоимость определяется оценщиком с использованием следующей информации:</w:t>
      </w:r>
    </w:p>
    <w:p w14:paraId="3B8EA949" w14:textId="77777777" w:rsidR="00583971" w:rsidRPr="00583971" w:rsidRDefault="00583971" w:rsidP="00583971">
      <w:pPr>
        <w:numPr>
          <w:ilvl w:val="0"/>
          <w:numId w:val="46"/>
        </w:numPr>
        <w:shd w:val="clear" w:color="auto" w:fill="FFFFFF"/>
        <w:spacing w:before="100" w:beforeAutospacing="1" w:after="100" w:afterAutospacing="1" w:line="260" w:lineRule="atLeast"/>
        <w:jc w:val="both"/>
        <w:rPr>
          <w:rFonts w:cstheme="minorHAnsi"/>
          <w:color w:val="000000"/>
          <w:lang w:val="ru-RU"/>
        </w:rPr>
      </w:pPr>
      <w:r w:rsidRPr="00583971">
        <w:rPr>
          <w:rFonts w:cstheme="minorHAnsi"/>
          <w:color w:val="000000"/>
          <w:lang w:val="ru-RU"/>
        </w:rPr>
        <w:t>об условиях сделок, а также о предложениях на продажу и покупку аналогов на рынке по состоянию на дату оценки или по состоянию на дату, предшествующую дате оценки, если по состоянию на дату оценки информация доступна;</w:t>
      </w:r>
    </w:p>
    <w:p w14:paraId="6B0122B2" w14:textId="77777777" w:rsidR="00583971" w:rsidRPr="00583971" w:rsidRDefault="00583971" w:rsidP="00583971">
      <w:pPr>
        <w:numPr>
          <w:ilvl w:val="0"/>
          <w:numId w:val="46"/>
        </w:numPr>
        <w:shd w:val="clear" w:color="auto" w:fill="FFFFFF"/>
        <w:spacing w:before="100" w:beforeAutospacing="1" w:after="100" w:afterAutospacing="1" w:line="260" w:lineRule="atLeast"/>
        <w:jc w:val="both"/>
        <w:rPr>
          <w:rFonts w:cstheme="minorHAnsi"/>
          <w:color w:val="000000"/>
          <w:lang w:val="ru-RU"/>
        </w:rPr>
      </w:pPr>
      <w:r w:rsidRPr="00583971">
        <w:rPr>
          <w:rFonts w:cstheme="minorHAnsi"/>
          <w:color w:val="000000"/>
          <w:lang w:val="ru-RU"/>
        </w:rPr>
        <w:t>о влиянии ценообразующих факторов аналогов на их рыночную стоимость.</w:t>
      </w:r>
    </w:p>
    <w:p w14:paraId="259CE3F4" w14:textId="77777777" w:rsidR="00583971" w:rsidRPr="00583971" w:rsidRDefault="00583971" w:rsidP="00583971">
      <w:pPr>
        <w:pStyle w:val="aa"/>
        <w:shd w:val="clear" w:color="auto" w:fill="FFFFFF"/>
        <w:spacing w:line="280" w:lineRule="atLeast"/>
        <w:jc w:val="both"/>
        <w:rPr>
          <w:rFonts w:asciiTheme="minorHAnsi" w:hAnsiTheme="minorHAnsi" w:cstheme="minorHAnsi"/>
          <w:color w:val="000000"/>
          <w:sz w:val="22"/>
          <w:szCs w:val="22"/>
          <w:lang w:val="ru-RU"/>
        </w:rPr>
      </w:pPr>
      <w:r w:rsidRPr="00583971">
        <w:rPr>
          <w:rFonts w:asciiTheme="minorHAnsi" w:hAnsiTheme="minorHAnsi" w:cstheme="minorHAnsi"/>
          <w:color w:val="000000"/>
          <w:sz w:val="22"/>
          <w:szCs w:val="22"/>
          <w:lang w:val="ru-RU"/>
        </w:rPr>
        <w:lastRenderedPageBreak/>
        <w:t>Определение влияния ценообразующих факторов аналогов на их рыночную стоимость может проводиться с применением ценовых мультипликаторов.</w:t>
      </w:r>
    </w:p>
    <w:p w14:paraId="0EE1C0AA" w14:textId="77777777" w:rsidR="00583971" w:rsidRPr="00583971" w:rsidRDefault="00583971" w:rsidP="00583971">
      <w:pPr>
        <w:pStyle w:val="aa"/>
        <w:shd w:val="clear" w:color="auto" w:fill="FFFFFF"/>
        <w:spacing w:line="280" w:lineRule="atLeast"/>
        <w:jc w:val="both"/>
        <w:rPr>
          <w:rFonts w:asciiTheme="minorHAnsi" w:hAnsiTheme="minorHAnsi" w:cstheme="minorHAnsi"/>
          <w:color w:val="000000"/>
          <w:sz w:val="22"/>
          <w:szCs w:val="22"/>
          <w:lang w:val="ru-RU"/>
        </w:rPr>
      </w:pPr>
      <w:r w:rsidRPr="00583971">
        <w:rPr>
          <w:rFonts w:asciiTheme="minorHAnsi" w:hAnsiTheme="minorHAnsi" w:cstheme="minorHAnsi"/>
          <w:color w:val="000000"/>
          <w:sz w:val="22"/>
          <w:szCs w:val="22"/>
          <w:lang w:val="ru-RU"/>
        </w:rPr>
        <w:t>В ряде случаев цены предложений аналогов могут быть обоснованно скорректированы.</w:t>
      </w:r>
    </w:p>
    <w:p w14:paraId="05A8F601" w14:textId="77777777" w:rsidR="00583971" w:rsidRPr="00583971" w:rsidRDefault="00583971" w:rsidP="00583971">
      <w:pPr>
        <w:pStyle w:val="aa"/>
        <w:shd w:val="clear" w:color="auto" w:fill="FFFFFF"/>
        <w:spacing w:line="280" w:lineRule="atLeast"/>
        <w:jc w:val="both"/>
        <w:rPr>
          <w:rFonts w:asciiTheme="minorHAnsi" w:hAnsiTheme="minorHAnsi" w:cstheme="minorHAnsi"/>
          <w:color w:val="000000"/>
          <w:sz w:val="22"/>
          <w:szCs w:val="22"/>
          <w:lang w:val="ru-RU"/>
        </w:rPr>
      </w:pPr>
      <w:r w:rsidRPr="00583971">
        <w:rPr>
          <w:rFonts w:asciiTheme="minorHAnsi" w:hAnsiTheme="minorHAnsi" w:cstheme="minorHAnsi"/>
          <w:color w:val="000000"/>
          <w:sz w:val="22"/>
          <w:szCs w:val="22"/>
          <w:lang w:val="ru-RU"/>
        </w:rPr>
        <w:t>Для сравнения объекта оценки с другими объектами, с которыми были совершены сделки или которые представлены на рынке для их совершения, могут использоваться в том числе следующие элементы сравнения:</w:t>
      </w:r>
    </w:p>
    <w:p w14:paraId="3DF23957" w14:textId="77777777" w:rsidR="00583971" w:rsidRPr="00583971" w:rsidRDefault="00583971" w:rsidP="00583971">
      <w:pPr>
        <w:numPr>
          <w:ilvl w:val="0"/>
          <w:numId w:val="47"/>
        </w:numPr>
        <w:shd w:val="clear" w:color="auto" w:fill="FFFFFF"/>
        <w:spacing w:before="100" w:beforeAutospacing="1" w:after="100" w:afterAutospacing="1" w:line="260" w:lineRule="atLeast"/>
        <w:jc w:val="both"/>
        <w:rPr>
          <w:rFonts w:cstheme="minorHAnsi"/>
          <w:color w:val="000000"/>
          <w:lang w:val="ru-RU"/>
        </w:rPr>
      </w:pPr>
      <w:r w:rsidRPr="00583971">
        <w:rPr>
          <w:rFonts w:cstheme="minorHAnsi"/>
          <w:color w:val="000000"/>
          <w:lang w:val="ru-RU"/>
        </w:rPr>
        <w:t>режим предоставленной правовой охраны, включая переданные права и сроки использования интеллектуальной собственности;</w:t>
      </w:r>
    </w:p>
    <w:p w14:paraId="108E8232" w14:textId="77777777" w:rsidR="00583971" w:rsidRPr="00583971" w:rsidRDefault="00583971" w:rsidP="00583971">
      <w:pPr>
        <w:numPr>
          <w:ilvl w:val="0"/>
          <w:numId w:val="47"/>
        </w:numPr>
        <w:shd w:val="clear" w:color="auto" w:fill="FFFFFF"/>
        <w:spacing w:before="100" w:beforeAutospacing="1" w:after="100" w:afterAutospacing="1" w:line="260" w:lineRule="atLeast"/>
        <w:jc w:val="both"/>
        <w:rPr>
          <w:rFonts w:cstheme="minorHAnsi"/>
          <w:color w:val="000000"/>
          <w:lang w:val="ru-RU"/>
        </w:rPr>
      </w:pPr>
      <w:r w:rsidRPr="00583971">
        <w:rPr>
          <w:rFonts w:cstheme="minorHAnsi"/>
          <w:color w:val="000000"/>
          <w:lang w:val="ru-RU"/>
        </w:rPr>
        <w:t>изменение цен на ОИС, права на который оцениваются, за период с даты совершения сделки с объектом-аналогом до даты проведения оценки;</w:t>
      </w:r>
    </w:p>
    <w:p w14:paraId="4625657F" w14:textId="77777777" w:rsidR="00583971" w:rsidRPr="00583971" w:rsidRDefault="00583971" w:rsidP="00583971">
      <w:pPr>
        <w:numPr>
          <w:ilvl w:val="0"/>
          <w:numId w:val="47"/>
        </w:numPr>
        <w:shd w:val="clear" w:color="auto" w:fill="FFFFFF"/>
        <w:spacing w:before="100" w:beforeAutospacing="1" w:after="100" w:afterAutospacing="1" w:line="260" w:lineRule="atLeast"/>
        <w:jc w:val="both"/>
        <w:rPr>
          <w:rFonts w:cstheme="minorHAnsi"/>
          <w:color w:val="000000"/>
          <w:lang w:val="ru-RU"/>
        </w:rPr>
      </w:pPr>
      <w:r w:rsidRPr="00583971">
        <w:rPr>
          <w:rFonts w:cstheme="minorHAnsi"/>
          <w:color w:val="000000"/>
          <w:lang w:val="ru-RU"/>
        </w:rPr>
        <w:t>отрасль, в которой были или будут использованы ОИС;</w:t>
      </w:r>
    </w:p>
    <w:p w14:paraId="23B38EDB" w14:textId="77777777" w:rsidR="00583971" w:rsidRPr="00583971" w:rsidRDefault="00583971" w:rsidP="00583971">
      <w:pPr>
        <w:numPr>
          <w:ilvl w:val="0"/>
          <w:numId w:val="47"/>
        </w:numPr>
        <w:shd w:val="clear" w:color="auto" w:fill="FFFFFF"/>
        <w:spacing w:before="100" w:beforeAutospacing="1" w:after="100" w:afterAutospacing="1" w:line="260" w:lineRule="atLeast"/>
        <w:jc w:val="both"/>
        <w:rPr>
          <w:rFonts w:cstheme="minorHAnsi"/>
          <w:color w:val="000000"/>
          <w:lang w:val="ru-RU"/>
        </w:rPr>
      </w:pPr>
      <w:r w:rsidRPr="00583971">
        <w:rPr>
          <w:rFonts w:cstheme="minorHAnsi"/>
          <w:color w:val="000000"/>
          <w:lang w:val="ru-RU"/>
        </w:rPr>
        <w:t>территория, на которую распространяется действие предоставляемых (оцениваемых) прав;</w:t>
      </w:r>
    </w:p>
    <w:p w14:paraId="3A7C399B" w14:textId="77777777" w:rsidR="00583971" w:rsidRPr="00583971" w:rsidRDefault="00583971" w:rsidP="00583971">
      <w:pPr>
        <w:numPr>
          <w:ilvl w:val="0"/>
          <w:numId w:val="47"/>
        </w:numPr>
        <w:shd w:val="clear" w:color="auto" w:fill="FFFFFF"/>
        <w:spacing w:before="100" w:beforeAutospacing="1" w:after="100" w:afterAutospacing="1" w:line="260" w:lineRule="atLeast"/>
        <w:jc w:val="both"/>
        <w:rPr>
          <w:rFonts w:cstheme="minorHAnsi"/>
          <w:color w:val="000000"/>
          <w:lang w:val="ru-RU"/>
        </w:rPr>
      </w:pPr>
      <w:r w:rsidRPr="00583971">
        <w:rPr>
          <w:rFonts w:cstheme="minorHAnsi"/>
          <w:color w:val="000000"/>
          <w:lang w:val="ru-RU"/>
        </w:rPr>
        <w:t>функциональные, технологические, экономические характеристики выбранных аналогов, соответствующие характеристикам ОИС, права на который оцениваются;</w:t>
      </w:r>
    </w:p>
    <w:p w14:paraId="4ABAC52D" w14:textId="77777777" w:rsidR="00583971" w:rsidRPr="00583971" w:rsidRDefault="00583971" w:rsidP="00583971">
      <w:pPr>
        <w:numPr>
          <w:ilvl w:val="0"/>
          <w:numId w:val="47"/>
        </w:numPr>
        <w:shd w:val="clear" w:color="auto" w:fill="FFFFFF"/>
        <w:spacing w:before="100" w:beforeAutospacing="1" w:after="100" w:afterAutospacing="1" w:line="260" w:lineRule="atLeast"/>
        <w:jc w:val="both"/>
        <w:rPr>
          <w:rFonts w:cstheme="minorHAnsi"/>
          <w:color w:val="000000"/>
          <w:lang w:val="ru-RU"/>
        </w:rPr>
      </w:pPr>
      <w:r w:rsidRPr="00583971">
        <w:rPr>
          <w:rFonts w:cstheme="minorHAnsi"/>
          <w:color w:val="000000"/>
          <w:lang w:val="ru-RU"/>
        </w:rPr>
        <w:t>срок полезного использования, в течение которого объект оценки способен приносить экономические выгоды;</w:t>
      </w:r>
    </w:p>
    <w:p w14:paraId="7A2B2F54" w14:textId="77777777" w:rsidR="00583971" w:rsidRPr="00583971" w:rsidRDefault="00583971" w:rsidP="00583971">
      <w:pPr>
        <w:numPr>
          <w:ilvl w:val="0"/>
          <w:numId w:val="47"/>
        </w:numPr>
        <w:shd w:val="clear" w:color="auto" w:fill="FFFFFF"/>
        <w:spacing w:before="100" w:beforeAutospacing="1" w:after="100" w:afterAutospacing="1" w:line="260" w:lineRule="atLeast"/>
        <w:jc w:val="both"/>
        <w:rPr>
          <w:rFonts w:cstheme="minorHAnsi"/>
          <w:color w:val="000000"/>
          <w:lang w:val="ru-RU"/>
        </w:rPr>
      </w:pPr>
      <w:r w:rsidRPr="00583971">
        <w:rPr>
          <w:rFonts w:cstheme="minorHAnsi"/>
          <w:color w:val="000000"/>
          <w:lang w:val="ru-RU"/>
        </w:rPr>
        <w:t>другие характеристики ОИС, права на который оцениваются, влияющие на стоимость (при наличии).</w:t>
      </w:r>
    </w:p>
    <w:p w14:paraId="65C39D81" w14:textId="77777777" w:rsidR="00583971" w:rsidRPr="00583971" w:rsidRDefault="00583971" w:rsidP="00583971">
      <w:pPr>
        <w:pStyle w:val="3"/>
        <w:shd w:val="clear" w:color="auto" w:fill="FFFFFF"/>
        <w:jc w:val="both"/>
        <w:rPr>
          <w:rFonts w:asciiTheme="minorHAnsi" w:hAnsiTheme="minorHAnsi" w:cstheme="minorHAnsi"/>
          <w:color w:val="000000"/>
          <w:sz w:val="22"/>
          <w:szCs w:val="22"/>
          <w:lang w:val="ru-RU"/>
        </w:rPr>
      </w:pPr>
      <w:r w:rsidRPr="00583971">
        <w:rPr>
          <w:rFonts w:asciiTheme="minorHAnsi" w:hAnsiTheme="minorHAnsi" w:cstheme="minorHAnsi"/>
          <w:color w:val="000000"/>
          <w:sz w:val="22"/>
          <w:szCs w:val="22"/>
        </w:rPr>
        <w:t>VI</w:t>
      </w:r>
      <w:r w:rsidRPr="00583971">
        <w:rPr>
          <w:rFonts w:asciiTheme="minorHAnsi" w:hAnsiTheme="minorHAnsi" w:cstheme="minorHAnsi"/>
          <w:color w:val="000000"/>
          <w:sz w:val="22"/>
          <w:szCs w:val="22"/>
          <w:lang w:val="ru-RU"/>
        </w:rPr>
        <w:t>. Особенности оценки при залоге</w:t>
      </w:r>
    </w:p>
    <w:p w14:paraId="1C7E3E99" w14:textId="77777777" w:rsidR="00583971" w:rsidRPr="00583971" w:rsidRDefault="00583971" w:rsidP="00583971">
      <w:pPr>
        <w:pStyle w:val="aa"/>
        <w:shd w:val="clear" w:color="auto" w:fill="FFFFFF"/>
        <w:spacing w:line="280" w:lineRule="atLeast"/>
        <w:jc w:val="both"/>
        <w:rPr>
          <w:rFonts w:asciiTheme="minorHAnsi" w:hAnsiTheme="minorHAnsi" w:cstheme="minorHAnsi"/>
          <w:color w:val="000000"/>
          <w:sz w:val="22"/>
          <w:szCs w:val="22"/>
          <w:lang w:val="ru-RU"/>
        </w:rPr>
      </w:pPr>
      <w:r w:rsidRPr="00583971">
        <w:rPr>
          <w:rFonts w:asciiTheme="minorHAnsi" w:hAnsiTheme="minorHAnsi" w:cstheme="minorHAnsi"/>
          <w:color w:val="000000"/>
          <w:sz w:val="22"/>
          <w:szCs w:val="22"/>
          <w:lang w:val="ru-RU"/>
        </w:rPr>
        <w:t xml:space="preserve">20. При определении стоимости объекта оценки для целей залога оценщик следует требованиям к проведению оценки в соответствии с положениями федерального стандарта оценки "Оценка для целей залога (ФСО </w:t>
      </w:r>
      <w:r w:rsidRPr="00583971">
        <w:rPr>
          <w:rFonts w:asciiTheme="minorHAnsi" w:hAnsiTheme="minorHAnsi" w:cstheme="minorHAnsi"/>
          <w:color w:val="000000"/>
          <w:sz w:val="22"/>
          <w:szCs w:val="22"/>
        </w:rPr>
        <w:t>N</w:t>
      </w:r>
      <w:r w:rsidRPr="00583971">
        <w:rPr>
          <w:rFonts w:asciiTheme="minorHAnsi" w:hAnsiTheme="minorHAnsi" w:cstheme="minorHAnsi"/>
          <w:color w:val="000000"/>
          <w:sz w:val="22"/>
          <w:szCs w:val="22"/>
          <w:lang w:val="ru-RU"/>
        </w:rPr>
        <w:t xml:space="preserve"> 9)", утвержденного приказом Минэкономразвития России от 1 июня 2015 г. </w:t>
      </w:r>
      <w:r w:rsidRPr="00583971">
        <w:rPr>
          <w:rFonts w:asciiTheme="minorHAnsi" w:hAnsiTheme="minorHAnsi" w:cstheme="minorHAnsi"/>
          <w:color w:val="000000"/>
          <w:sz w:val="22"/>
          <w:szCs w:val="22"/>
        </w:rPr>
        <w:t>N</w:t>
      </w:r>
      <w:r w:rsidRPr="00583971">
        <w:rPr>
          <w:rFonts w:asciiTheme="minorHAnsi" w:hAnsiTheme="minorHAnsi" w:cstheme="minorHAnsi"/>
          <w:color w:val="000000"/>
          <w:sz w:val="22"/>
          <w:szCs w:val="22"/>
          <w:lang w:val="ru-RU"/>
        </w:rPr>
        <w:t xml:space="preserve"> 327</w:t>
      </w:r>
      <w:hyperlink r:id="rId15" w:anchor="note4" w:history="1">
        <w:r w:rsidRPr="00583971">
          <w:rPr>
            <w:rStyle w:val="a9"/>
            <w:rFonts w:asciiTheme="minorHAnsi" w:hAnsiTheme="minorHAnsi" w:cstheme="minorHAnsi"/>
            <w:sz w:val="22"/>
            <w:szCs w:val="22"/>
            <w:vertAlign w:val="superscript"/>
            <w:lang w:val="ru-RU"/>
          </w:rPr>
          <w:t>4</w:t>
        </w:r>
      </w:hyperlink>
      <w:r w:rsidRPr="00583971">
        <w:rPr>
          <w:rFonts w:asciiTheme="minorHAnsi" w:hAnsiTheme="minorHAnsi" w:cstheme="minorHAnsi"/>
          <w:color w:val="000000"/>
          <w:sz w:val="22"/>
          <w:szCs w:val="22"/>
          <w:lang w:val="ru-RU"/>
        </w:rPr>
        <w:t>.</w:t>
      </w:r>
    </w:p>
    <w:p w14:paraId="32343A2A" w14:textId="77777777" w:rsidR="00583971" w:rsidRPr="00583971" w:rsidRDefault="00583971" w:rsidP="00583971">
      <w:pPr>
        <w:pStyle w:val="aa"/>
        <w:shd w:val="clear" w:color="auto" w:fill="FFFFFF"/>
        <w:spacing w:line="280" w:lineRule="atLeast"/>
        <w:jc w:val="both"/>
        <w:rPr>
          <w:rFonts w:asciiTheme="minorHAnsi" w:hAnsiTheme="minorHAnsi" w:cstheme="minorHAnsi"/>
          <w:color w:val="000000"/>
          <w:sz w:val="22"/>
          <w:szCs w:val="22"/>
          <w:lang w:val="ru-RU"/>
        </w:rPr>
      </w:pPr>
      <w:r w:rsidRPr="00583971">
        <w:rPr>
          <w:rFonts w:asciiTheme="minorHAnsi" w:hAnsiTheme="minorHAnsi" w:cstheme="minorHAnsi"/>
          <w:color w:val="000000"/>
          <w:sz w:val="22"/>
          <w:szCs w:val="22"/>
          <w:lang w:val="ru-RU"/>
        </w:rPr>
        <w:t>21. В отчете об оценке объекта оценки для целей залога оценщик в отдельном разделе должен отразить результаты анализа в том числе следующей информации об ОИС, права на который оцениваются:</w:t>
      </w:r>
    </w:p>
    <w:p w14:paraId="18A83B25" w14:textId="77777777" w:rsidR="00583971" w:rsidRPr="00583971" w:rsidRDefault="00583971" w:rsidP="00583971">
      <w:pPr>
        <w:numPr>
          <w:ilvl w:val="0"/>
          <w:numId w:val="48"/>
        </w:numPr>
        <w:shd w:val="clear" w:color="auto" w:fill="FFFFFF"/>
        <w:spacing w:before="100" w:beforeAutospacing="1" w:after="100" w:afterAutospacing="1" w:line="260" w:lineRule="atLeast"/>
        <w:jc w:val="both"/>
        <w:rPr>
          <w:rFonts w:cstheme="minorHAnsi"/>
          <w:color w:val="000000"/>
        </w:rPr>
      </w:pPr>
      <w:proofErr w:type="spellStart"/>
      <w:r w:rsidRPr="00583971">
        <w:rPr>
          <w:rFonts w:cstheme="minorHAnsi"/>
          <w:color w:val="000000"/>
        </w:rPr>
        <w:t>наличие</w:t>
      </w:r>
      <w:proofErr w:type="spellEnd"/>
      <w:r w:rsidRPr="00583971">
        <w:rPr>
          <w:rFonts w:cstheme="minorHAnsi"/>
          <w:color w:val="000000"/>
        </w:rPr>
        <w:t xml:space="preserve"> </w:t>
      </w:r>
      <w:proofErr w:type="spellStart"/>
      <w:r w:rsidRPr="00583971">
        <w:rPr>
          <w:rFonts w:cstheme="minorHAnsi"/>
          <w:color w:val="000000"/>
        </w:rPr>
        <w:t>исключительных</w:t>
      </w:r>
      <w:proofErr w:type="spellEnd"/>
      <w:r w:rsidRPr="00583971">
        <w:rPr>
          <w:rFonts w:cstheme="minorHAnsi"/>
          <w:color w:val="000000"/>
        </w:rPr>
        <w:t xml:space="preserve"> </w:t>
      </w:r>
      <w:proofErr w:type="spellStart"/>
      <w:r w:rsidRPr="00583971">
        <w:rPr>
          <w:rFonts w:cstheme="minorHAnsi"/>
          <w:color w:val="000000"/>
        </w:rPr>
        <w:t>прав</w:t>
      </w:r>
      <w:proofErr w:type="spellEnd"/>
      <w:r w:rsidRPr="00583971">
        <w:rPr>
          <w:rFonts w:cstheme="minorHAnsi"/>
          <w:color w:val="000000"/>
        </w:rPr>
        <w:t>;</w:t>
      </w:r>
    </w:p>
    <w:p w14:paraId="08F1C4C6" w14:textId="77777777" w:rsidR="00583971" w:rsidRPr="00583971" w:rsidRDefault="00583971" w:rsidP="00583971">
      <w:pPr>
        <w:numPr>
          <w:ilvl w:val="0"/>
          <w:numId w:val="48"/>
        </w:numPr>
        <w:shd w:val="clear" w:color="auto" w:fill="FFFFFF"/>
        <w:spacing w:before="100" w:beforeAutospacing="1" w:after="100" w:afterAutospacing="1" w:line="260" w:lineRule="atLeast"/>
        <w:jc w:val="both"/>
        <w:rPr>
          <w:rFonts w:cstheme="minorHAnsi"/>
          <w:color w:val="000000"/>
          <w:lang w:val="ru-RU"/>
        </w:rPr>
      </w:pPr>
      <w:r w:rsidRPr="00583971">
        <w:rPr>
          <w:rFonts w:cstheme="minorHAnsi"/>
          <w:color w:val="000000"/>
          <w:lang w:val="ru-RU"/>
        </w:rPr>
        <w:t>все обременения и обязательства, информация о которых имеется в свободном доступе и (или) представлена оценщику сторонами договора, оказывающие влияние на стоимость объекта оценки;</w:t>
      </w:r>
    </w:p>
    <w:p w14:paraId="3E169A99" w14:textId="77777777" w:rsidR="00583971" w:rsidRPr="00583971" w:rsidRDefault="00583971" w:rsidP="00583971">
      <w:pPr>
        <w:numPr>
          <w:ilvl w:val="0"/>
          <w:numId w:val="48"/>
        </w:numPr>
        <w:shd w:val="clear" w:color="auto" w:fill="FFFFFF"/>
        <w:spacing w:before="100" w:beforeAutospacing="1" w:after="100" w:afterAutospacing="1" w:line="260" w:lineRule="atLeast"/>
        <w:jc w:val="both"/>
        <w:rPr>
          <w:rFonts w:cstheme="minorHAnsi"/>
          <w:color w:val="000000"/>
          <w:lang w:val="ru-RU"/>
        </w:rPr>
      </w:pPr>
      <w:r w:rsidRPr="00583971">
        <w:rPr>
          <w:rFonts w:cstheme="minorHAnsi"/>
          <w:color w:val="000000"/>
          <w:lang w:val="ru-RU"/>
        </w:rPr>
        <w:t>способность ОИС, права на который оцениваются, самостоятельно или в составе других объектов приносить экономические выгоды в будущем. В случае если получение выгод предполагается в составе совокупности объектов, необходимо описание таких объектов и прав на них;</w:t>
      </w:r>
    </w:p>
    <w:p w14:paraId="0435C20B" w14:textId="77777777" w:rsidR="00583971" w:rsidRPr="00583971" w:rsidRDefault="00583971" w:rsidP="00583971">
      <w:pPr>
        <w:numPr>
          <w:ilvl w:val="0"/>
          <w:numId w:val="48"/>
        </w:numPr>
        <w:shd w:val="clear" w:color="auto" w:fill="FFFFFF"/>
        <w:spacing w:before="100" w:beforeAutospacing="1" w:after="100" w:afterAutospacing="1" w:line="260" w:lineRule="atLeast"/>
        <w:jc w:val="both"/>
        <w:rPr>
          <w:rFonts w:cstheme="minorHAnsi"/>
          <w:color w:val="000000"/>
          <w:lang w:val="ru-RU"/>
        </w:rPr>
      </w:pPr>
      <w:r w:rsidRPr="00583971">
        <w:rPr>
          <w:rFonts w:cstheme="minorHAnsi"/>
          <w:color w:val="000000"/>
          <w:lang w:val="ru-RU"/>
        </w:rPr>
        <w:t>ликвидность ОИС, права на который оцениваются.</w:t>
      </w:r>
    </w:p>
    <w:p w14:paraId="1D61C709" w14:textId="77777777" w:rsidR="00583971" w:rsidRPr="00583971" w:rsidRDefault="00583971" w:rsidP="00583971">
      <w:pPr>
        <w:pStyle w:val="aa"/>
        <w:shd w:val="clear" w:color="auto" w:fill="FFFFFF"/>
        <w:spacing w:line="280" w:lineRule="atLeast"/>
        <w:jc w:val="both"/>
        <w:rPr>
          <w:rFonts w:asciiTheme="minorHAnsi" w:hAnsiTheme="minorHAnsi" w:cstheme="minorHAnsi"/>
          <w:color w:val="000000"/>
          <w:sz w:val="22"/>
          <w:szCs w:val="22"/>
          <w:lang w:val="ru-RU"/>
        </w:rPr>
      </w:pPr>
      <w:r w:rsidRPr="00583971">
        <w:rPr>
          <w:rFonts w:asciiTheme="minorHAnsi" w:hAnsiTheme="minorHAnsi" w:cstheme="minorHAnsi"/>
          <w:color w:val="000000"/>
          <w:sz w:val="22"/>
          <w:szCs w:val="22"/>
          <w:lang w:val="ru-RU"/>
        </w:rPr>
        <w:t>Ликвидность ОИС, права на который оцениваются, может быть подтверждена наличием сделок (в том числе по заключению лицензионных договоров) с ОИС, права на который оцениваются, или аналогичными объектами. Дополнительно для оценки объекта в целях залога может быть представлена информация о сделках с компаниями, для которых аналогичные объекты являются бизнесобразующими, и (или) ретроспективные данные в рамках деятельности с использованием ОИС, свидетельствующие о положительной динамике объемов продаж продукции (товаров, работ, услуг) при использовании ОИС, права на который оцениваются, и (или) о высокой вероятности коммерциализации ОИС, права на который оцениваются.</w:t>
      </w:r>
    </w:p>
    <w:p w14:paraId="4B1D7019" w14:textId="77777777" w:rsidR="00583971" w:rsidRPr="00583971" w:rsidRDefault="00583971" w:rsidP="00583971">
      <w:pPr>
        <w:pStyle w:val="3"/>
        <w:shd w:val="clear" w:color="auto" w:fill="FFFFFF"/>
        <w:jc w:val="both"/>
        <w:rPr>
          <w:rFonts w:asciiTheme="minorHAnsi" w:hAnsiTheme="minorHAnsi" w:cstheme="minorHAnsi"/>
          <w:color w:val="000000"/>
          <w:sz w:val="22"/>
          <w:szCs w:val="22"/>
          <w:lang w:val="ru-RU"/>
        </w:rPr>
      </w:pPr>
      <w:r w:rsidRPr="00583971">
        <w:rPr>
          <w:rFonts w:asciiTheme="minorHAnsi" w:hAnsiTheme="minorHAnsi" w:cstheme="minorHAnsi"/>
          <w:color w:val="000000"/>
          <w:sz w:val="22"/>
          <w:szCs w:val="22"/>
        </w:rPr>
        <w:lastRenderedPageBreak/>
        <w:t>VII</w:t>
      </w:r>
      <w:r w:rsidRPr="00583971">
        <w:rPr>
          <w:rFonts w:asciiTheme="minorHAnsi" w:hAnsiTheme="minorHAnsi" w:cstheme="minorHAnsi"/>
          <w:color w:val="000000"/>
          <w:sz w:val="22"/>
          <w:szCs w:val="22"/>
          <w:lang w:val="ru-RU"/>
        </w:rPr>
        <w:t>. Согласование результатов оценки</w:t>
      </w:r>
    </w:p>
    <w:p w14:paraId="43624207" w14:textId="77777777" w:rsidR="00583971" w:rsidRPr="00583971" w:rsidRDefault="00583971" w:rsidP="00583971">
      <w:pPr>
        <w:pStyle w:val="aa"/>
        <w:shd w:val="clear" w:color="auto" w:fill="FFFFFF"/>
        <w:spacing w:line="280" w:lineRule="atLeast"/>
        <w:jc w:val="both"/>
        <w:rPr>
          <w:rFonts w:asciiTheme="minorHAnsi" w:hAnsiTheme="minorHAnsi" w:cstheme="minorHAnsi"/>
          <w:color w:val="000000"/>
          <w:sz w:val="22"/>
          <w:szCs w:val="22"/>
          <w:lang w:val="ru-RU"/>
        </w:rPr>
      </w:pPr>
      <w:r w:rsidRPr="00583971">
        <w:rPr>
          <w:rFonts w:asciiTheme="minorHAnsi" w:hAnsiTheme="minorHAnsi" w:cstheme="minorHAnsi"/>
          <w:color w:val="000000"/>
          <w:sz w:val="22"/>
          <w:szCs w:val="22"/>
          <w:lang w:val="ru-RU"/>
        </w:rPr>
        <w:t xml:space="preserve">22. Согласование результатов оценки объекта оценки, полученных с использованием различных методов и подходов к оценке, осуществляется в соответствии с требованиями ФСО </w:t>
      </w:r>
      <w:r w:rsidRPr="00583971">
        <w:rPr>
          <w:rFonts w:asciiTheme="minorHAnsi" w:hAnsiTheme="minorHAnsi" w:cstheme="minorHAnsi"/>
          <w:color w:val="000000"/>
          <w:sz w:val="22"/>
          <w:szCs w:val="22"/>
        </w:rPr>
        <w:t>V</w:t>
      </w:r>
      <w:r w:rsidRPr="00583971">
        <w:rPr>
          <w:rFonts w:asciiTheme="minorHAnsi" w:hAnsiTheme="minorHAnsi" w:cstheme="minorHAnsi"/>
          <w:color w:val="000000"/>
          <w:sz w:val="22"/>
          <w:szCs w:val="22"/>
          <w:lang w:val="ru-RU"/>
        </w:rPr>
        <w:t>.</w:t>
      </w:r>
    </w:p>
    <w:p w14:paraId="2B8BE34E" w14:textId="77777777" w:rsidR="00583971" w:rsidRPr="00583971" w:rsidRDefault="00583971" w:rsidP="00583971">
      <w:pPr>
        <w:pStyle w:val="aa"/>
        <w:shd w:val="clear" w:color="auto" w:fill="FFFFFF"/>
        <w:spacing w:line="280" w:lineRule="atLeast"/>
        <w:jc w:val="both"/>
        <w:rPr>
          <w:rFonts w:asciiTheme="minorHAnsi" w:hAnsiTheme="minorHAnsi" w:cstheme="minorHAnsi"/>
          <w:color w:val="000000"/>
          <w:sz w:val="22"/>
          <w:szCs w:val="22"/>
        </w:rPr>
      </w:pPr>
      <w:r w:rsidRPr="00583971">
        <w:rPr>
          <w:rFonts w:asciiTheme="minorHAnsi" w:hAnsiTheme="minorHAnsi" w:cstheme="minorHAnsi"/>
          <w:color w:val="000000"/>
          <w:sz w:val="22"/>
          <w:szCs w:val="22"/>
        </w:rPr>
        <w:t>-----</w:t>
      </w:r>
    </w:p>
    <w:p w14:paraId="309BFC3B" w14:textId="77777777" w:rsidR="00583971" w:rsidRPr="00583971" w:rsidRDefault="00583971" w:rsidP="00583971">
      <w:pPr>
        <w:numPr>
          <w:ilvl w:val="0"/>
          <w:numId w:val="49"/>
        </w:numPr>
        <w:shd w:val="clear" w:color="auto" w:fill="FFFFFF"/>
        <w:spacing w:before="100" w:beforeAutospacing="1" w:after="100" w:afterAutospacing="1" w:line="260" w:lineRule="atLeast"/>
        <w:jc w:val="both"/>
        <w:rPr>
          <w:rFonts w:cstheme="minorHAnsi"/>
          <w:color w:val="000000"/>
          <w:lang w:val="ru-RU"/>
        </w:rPr>
      </w:pPr>
      <w:bookmarkStart w:id="2" w:name="note1"/>
      <w:bookmarkEnd w:id="2"/>
      <w:r w:rsidRPr="00583971">
        <w:rPr>
          <w:rFonts w:cstheme="minorHAnsi"/>
          <w:color w:val="000000"/>
          <w:lang w:val="ru-RU"/>
        </w:rPr>
        <w:t xml:space="preserve">С изменениями, внесенными приказом Минэкономразвития России от 14 апреля 2022 г. </w:t>
      </w:r>
      <w:r w:rsidRPr="00583971">
        <w:rPr>
          <w:rFonts w:cstheme="minorHAnsi"/>
          <w:color w:val="000000"/>
        </w:rPr>
        <w:t>N</w:t>
      </w:r>
      <w:r w:rsidRPr="00583971">
        <w:rPr>
          <w:rFonts w:cstheme="minorHAnsi"/>
          <w:color w:val="000000"/>
          <w:lang w:val="ru-RU"/>
        </w:rPr>
        <w:t xml:space="preserve"> 200 "Об утверждении федеральных стандартов оценки и о внесении изменений в некоторые приказы Минэкономразвития России о федеральных стандартах оценки".</w:t>
      </w:r>
    </w:p>
    <w:p w14:paraId="6B28358D" w14:textId="77777777" w:rsidR="00583971" w:rsidRPr="00583971" w:rsidRDefault="00583971" w:rsidP="00583971">
      <w:pPr>
        <w:numPr>
          <w:ilvl w:val="0"/>
          <w:numId w:val="49"/>
        </w:numPr>
        <w:shd w:val="clear" w:color="auto" w:fill="FFFFFF"/>
        <w:spacing w:before="100" w:beforeAutospacing="1" w:after="100" w:afterAutospacing="1" w:line="260" w:lineRule="atLeast"/>
        <w:jc w:val="both"/>
        <w:rPr>
          <w:rFonts w:cstheme="minorHAnsi"/>
          <w:color w:val="000000"/>
          <w:lang w:val="ru-RU"/>
        </w:rPr>
      </w:pPr>
      <w:bookmarkStart w:id="3" w:name="note2"/>
      <w:bookmarkEnd w:id="3"/>
      <w:r w:rsidRPr="00583971">
        <w:rPr>
          <w:rFonts w:cstheme="minorHAnsi"/>
          <w:color w:val="000000"/>
          <w:lang w:val="ru-RU"/>
        </w:rPr>
        <w:t xml:space="preserve">Собрание законодательства Российской Федерации, 2006, </w:t>
      </w:r>
      <w:r w:rsidRPr="00583971">
        <w:rPr>
          <w:rFonts w:cstheme="minorHAnsi"/>
          <w:color w:val="000000"/>
        </w:rPr>
        <w:t>N</w:t>
      </w:r>
      <w:r w:rsidRPr="00583971">
        <w:rPr>
          <w:rFonts w:cstheme="minorHAnsi"/>
          <w:color w:val="000000"/>
          <w:lang w:val="ru-RU"/>
        </w:rPr>
        <w:t xml:space="preserve"> 52, ст. 5496; 2019, </w:t>
      </w:r>
      <w:r w:rsidRPr="00583971">
        <w:rPr>
          <w:rFonts w:cstheme="minorHAnsi"/>
          <w:color w:val="000000"/>
        </w:rPr>
        <w:t>N</w:t>
      </w:r>
      <w:r w:rsidRPr="00583971">
        <w:rPr>
          <w:rFonts w:cstheme="minorHAnsi"/>
          <w:color w:val="000000"/>
          <w:lang w:val="ru-RU"/>
        </w:rPr>
        <w:t xml:space="preserve"> 30, ст. 4132.</w:t>
      </w:r>
    </w:p>
    <w:p w14:paraId="009B656D" w14:textId="77777777" w:rsidR="00583971" w:rsidRPr="00583971" w:rsidRDefault="00583971" w:rsidP="00583971">
      <w:pPr>
        <w:numPr>
          <w:ilvl w:val="0"/>
          <w:numId w:val="49"/>
        </w:numPr>
        <w:shd w:val="clear" w:color="auto" w:fill="FFFFFF"/>
        <w:spacing w:before="100" w:beforeAutospacing="1" w:after="100" w:afterAutospacing="1" w:line="260" w:lineRule="atLeast"/>
        <w:jc w:val="both"/>
        <w:rPr>
          <w:rFonts w:cstheme="minorHAnsi"/>
          <w:color w:val="000000"/>
          <w:lang w:val="ru-RU"/>
        </w:rPr>
      </w:pPr>
      <w:bookmarkStart w:id="4" w:name="note3"/>
      <w:bookmarkEnd w:id="4"/>
      <w:r w:rsidRPr="00583971">
        <w:rPr>
          <w:rFonts w:cstheme="minorHAnsi"/>
          <w:color w:val="000000"/>
          <w:lang w:val="ru-RU"/>
        </w:rPr>
        <w:t xml:space="preserve">Собрание законодательства Российской Федерации, 2006, </w:t>
      </w:r>
      <w:r w:rsidRPr="00583971">
        <w:rPr>
          <w:rFonts w:cstheme="minorHAnsi"/>
          <w:color w:val="000000"/>
        </w:rPr>
        <w:t>N</w:t>
      </w:r>
      <w:r w:rsidRPr="00583971">
        <w:rPr>
          <w:rFonts w:cstheme="minorHAnsi"/>
          <w:color w:val="000000"/>
          <w:lang w:val="ru-RU"/>
        </w:rPr>
        <w:t xml:space="preserve"> 52, ст. 5496; 2020, </w:t>
      </w:r>
      <w:r w:rsidRPr="00583971">
        <w:rPr>
          <w:rFonts w:cstheme="minorHAnsi"/>
          <w:color w:val="000000"/>
        </w:rPr>
        <w:t>N</w:t>
      </w:r>
      <w:r w:rsidRPr="00583971">
        <w:rPr>
          <w:rFonts w:cstheme="minorHAnsi"/>
          <w:color w:val="000000"/>
          <w:lang w:val="ru-RU"/>
        </w:rPr>
        <w:t xml:space="preserve"> 52, ст. 8602.</w:t>
      </w:r>
    </w:p>
    <w:p w14:paraId="648EBC2B" w14:textId="77777777" w:rsidR="00583971" w:rsidRPr="00583971" w:rsidRDefault="00583971" w:rsidP="00583971">
      <w:pPr>
        <w:numPr>
          <w:ilvl w:val="0"/>
          <w:numId w:val="49"/>
        </w:numPr>
        <w:shd w:val="clear" w:color="auto" w:fill="FFFFFF"/>
        <w:spacing w:before="100" w:beforeAutospacing="1" w:after="100" w:afterAutospacing="1" w:line="260" w:lineRule="atLeast"/>
        <w:jc w:val="both"/>
        <w:rPr>
          <w:rFonts w:cstheme="minorHAnsi"/>
          <w:color w:val="000000"/>
          <w:lang w:val="ru-RU"/>
        </w:rPr>
      </w:pPr>
      <w:bookmarkStart w:id="5" w:name="note4"/>
      <w:bookmarkEnd w:id="5"/>
      <w:r w:rsidRPr="00583971">
        <w:rPr>
          <w:rFonts w:cstheme="minorHAnsi"/>
          <w:color w:val="000000"/>
          <w:lang w:val="ru-RU"/>
        </w:rPr>
        <w:t xml:space="preserve">С изменениями, внесенными приказом Минэкономразвития России от 14 апреля 2022 г. </w:t>
      </w:r>
      <w:r w:rsidRPr="00583971">
        <w:rPr>
          <w:rFonts w:cstheme="minorHAnsi"/>
          <w:color w:val="000000"/>
        </w:rPr>
        <w:t>N</w:t>
      </w:r>
      <w:r w:rsidRPr="00583971">
        <w:rPr>
          <w:rFonts w:cstheme="minorHAnsi"/>
          <w:color w:val="000000"/>
          <w:lang w:val="ru-RU"/>
        </w:rPr>
        <w:t xml:space="preserve"> 200 "Об утверждении федеральных стандартов оценки и о внесении изменений в некоторые приказы Минэкономразвития России о федеральных стандартах оценки".</w:t>
      </w:r>
    </w:p>
    <w:p w14:paraId="7430EB6C" w14:textId="5018AD33" w:rsidR="003350D8" w:rsidRPr="00583971" w:rsidRDefault="003350D8" w:rsidP="003350D8">
      <w:pPr>
        <w:pStyle w:val="aa"/>
        <w:shd w:val="clear" w:color="auto" w:fill="FFFFFF"/>
        <w:spacing w:line="280" w:lineRule="atLeast"/>
        <w:jc w:val="both"/>
        <w:rPr>
          <w:rFonts w:asciiTheme="minorHAnsi" w:hAnsiTheme="minorHAnsi" w:cstheme="minorHAnsi"/>
          <w:color w:val="000000"/>
          <w:sz w:val="22"/>
          <w:szCs w:val="22"/>
          <w:lang w:val="ru-RU"/>
        </w:rPr>
      </w:pPr>
    </w:p>
    <w:p w14:paraId="76DB272F" w14:textId="796BA4E5" w:rsidR="0010090C" w:rsidRPr="00583971" w:rsidRDefault="0010090C" w:rsidP="00DC6AF8">
      <w:pPr>
        <w:rPr>
          <w:rFonts w:cstheme="minorHAnsi"/>
          <w:lang w:val="ru-RU"/>
        </w:rPr>
      </w:pPr>
    </w:p>
    <w:sectPr w:rsidR="0010090C" w:rsidRPr="00583971" w:rsidSect="00A77B6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41BB9" w14:textId="77777777" w:rsidR="002657CD" w:rsidRDefault="002657CD" w:rsidP="0010090C">
      <w:pPr>
        <w:spacing w:after="0" w:line="240" w:lineRule="auto"/>
      </w:pPr>
      <w:r>
        <w:separator/>
      </w:r>
    </w:p>
  </w:endnote>
  <w:endnote w:type="continuationSeparator" w:id="0">
    <w:p w14:paraId="1F0A88CA" w14:textId="77777777" w:rsidR="002657CD" w:rsidRDefault="002657CD" w:rsidP="00100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5E5B4" w14:textId="77777777" w:rsidR="002657CD" w:rsidRDefault="002657CD" w:rsidP="0010090C">
      <w:pPr>
        <w:spacing w:after="0" w:line="240" w:lineRule="auto"/>
      </w:pPr>
      <w:r>
        <w:separator/>
      </w:r>
    </w:p>
  </w:footnote>
  <w:footnote w:type="continuationSeparator" w:id="0">
    <w:p w14:paraId="1F5FE409" w14:textId="77777777" w:rsidR="002657CD" w:rsidRDefault="002657CD" w:rsidP="001009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29A1"/>
    <w:multiLevelType w:val="multilevel"/>
    <w:tmpl w:val="9AA8C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B4EE7"/>
    <w:multiLevelType w:val="multilevel"/>
    <w:tmpl w:val="71787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991761"/>
    <w:multiLevelType w:val="multilevel"/>
    <w:tmpl w:val="41C22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1D5937"/>
    <w:multiLevelType w:val="multilevel"/>
    <w:tmpl w:val="DBE0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8275A1"/>
    <w:multiLevelType w:val="multilevel"/>
    <w:tmpl w:val="F3C44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ED5265"/>
    <w:multiLevelType w:val="multilevel"/>
    <w:tmpl w:val="4C3AC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4706EF"/>
    <w:multiLevelType w:val="multilevel"/>
    <w:tmpl w:val="3BDCF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A824CE"/>
    <w:multiLevelType w:val="multilevel"/>
    <w:tmpl w:val="658C36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35190D"/>
    <w:multiLevelType w:val="multilevel"/>
    <w:tmpl w:val="886E8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0848AE"/>
    <w:multiLevelType w:val="multilevel"/>
    <w:tmpl w:val="1B62D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127DB4"/>
    <w:multiLevelType w:val="multilevel"/>
    <w:tmpl w:val="554A7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4D1080"/>
    <w:multiLevelType w:val="multilevel"/>
    <w:tmpl w:val="8102B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C32597"/>
    <w:multiLevelType w:val="multilevel"/>
    <w:tmpl w:val="9C42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4472DF"/>
    <w:multiLevelType w:val="multilevel"/>
    <w:tmpl w:val="421C8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746203B"/>
    <w:multiLevelType w:val="multilevel"/>
    <w:tmpl w:val="39723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CF5D7F"/>
    <w:multiLevelType w:val="multilevel"/>
    <w:tmpl w:val="2C203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2F05D1"/>
    <w:multiLevelType w:val="multilevel"/>
    <w:tmpl w:val="A608F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7C05F1"/>
    <w:multiLevelType w:val="multilevel"/>
    <w:tmpl w:val="366C1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D755CF"/>
    <w:multiLevelType w:val="multilevel"/>
    <w:tmpl w:val="5A68C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C808C1"/>
    <w:multiLevelType w:val="multilevel"/>
    <w:tmpl w:val="E7929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890FDA"/>
    <w:multiLevelType w:val="multilevel"/>
    <w:tmpl w:val="A5C03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72633B"/>
    <w:multiLevelType w:val="multilevel"/>
    <w:tmpl w:val="1FF45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B7253F"/>
    <w:multiLevelType w:val="multilevel"/>
    <w:tmpl w:val="44BC48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F6023A"/>
    <w:multiLevelType w:val="multilevel"/>
    <w:tmpl w:val="3CAC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971FB0"/>
    <w:multiLevelType w:val="multilevel"/>
    <w:tmpl w:val="98AA5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D10B8F"/>
    <w:multiLevelType w:val="multilevel"/>
    <w:tmpl w:val="555C41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572EA6"/>
    <w:multiLevelType w:val="multilevel"/>
    <w:tmpl w:val="BF5EF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CC4360"/>
    <w:multiLevelType w:val="multilevel"/>
    <w:tmpl w:val="E09C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5D60F0"/>
    <w:multiLevelType w:val="multilevel"/>
    <w:tmpl w:val="457E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EC5718"/>
    <w:multiLevelType w:val="multilevel"/>
    <w:tmpl w:val="D716E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D67E86"/>
    <w:multiLevelType w:val="multilevel"/>
    <w:tmpl w:val="5D5A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2D45D73"/>
    <w:multiLevelType w:val="multilevel"/>
    <w:tmpl w:val="7BF61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5903550"/>
    <w:multiLevelType w:val="multilevel"/>
    <w:tmpl w:val="161C9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BC637C"/>
    <w:multiLevelType w:val="multilevel"/>
    <w:tmpl w:val="CEC4C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574EE1"/>
    <w:multiLevelType w:val="multilevel"/>
    <w:tmpl w:val="9066F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CA1ABC"/>
    <w:multiLevelType w:val="multilevel"/>
    <w:tmpl w:val="9468E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6F4EF4"/>
    <w:multiLevelType w:val="multilevel"/>
    <w:tmpl w:val="362EC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285945"/>
    <w:multiLevelType w:val="multilevel"/>
    <w:tmpl w:val="EB444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732542"/>
    <w:multiLevelType w:val="multilevel"/>
    <w:tmpl w:val="2FE6DD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6C55D8C"/>
    <w:multiLevelType w:val="multilevel"/>
    <w:tmpl w:val="17DE2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751E83"/>
    <w:multiLevelType w:val="multilevel"/>
    <w:tmpl w:val="9066FA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AC13A2B"/>
    <w:multiLevelType w:val="multilevel"/>
    <w:tmpl w:val="99E42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0C7F27"/>
    <w:multiLevelType w:val="multilevel"/>
    <w:tmpl w:val="B1826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BE6247E"/>
    <w:multiLevelType w:val="multilevel"/>
    <w:tmpl w:val="68169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C04278D"/>
    <w:multiLevelType w:val="multilevel"/>
    <w:tmpl w:val="F4DC4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3066AD0"/>
    <w:multiLevelType w:val="multilevel"/>
    <w:tmpl w:val="04BC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84675F"/>
    <w:multiLevelType w:val="multilevel"/>
    <w:tmpl w:val="EDBA7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A56EB3"/>
    <w:multiLevelType w:val="multilevel"/>
    <w:tmpl w:val="4080D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E75A36"/>
    <w:multiLevelType w:val="multilevel"/>
    <w:tmpl w:val="43162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6"/>
  </w:num>
  <w:num w:numId="2">
    <w:abstractNumId w:val="34"/>
  </w:num>
  <w:num w:numId="3">
    <w:abstractNumId w:val="9"/>
  </w:num>
  <w:num w:numId="4">
    <w:abstractNumId w:val="13"/>
  </w:num>
  <w:num w:numId="5">
    <w:abstractNumId w:val="6"/>
  </w:num>
  <w:num w:numId="6">
    <w:abstractNumId w:val="31"/>
  </w:num>
  <w:num w:numId="7">
    <w:abstractNumId w:val="30"/>
  </w:num>
  <w:num w:numId="8">
    <w:abstractNumId w:val="40"/>
  </w:num>
  <w:num w:numId="9">
    <w:abstractNumId w:val="42"/>
  </w:num>
  <w:num w:numId="10">
    <w:abstractNumId w:val="21"/>
  </w:num>
  <w:num w:numId="11">
    <w:abstractNumId w:val="15"/>
  </w:num>
  <w:num w:numId="12">
    <w:abstractNumId w:val="19"/>
  </w:num>
  <w:num w:numId="13">
    <w:abstractNumId w:val="38"/>
  </w:num>
  <w:num w:numId="14">
    <w:abstractNumId w:val="44"/>
  </w:num>
  <w:num w:numId="15">
    <w:abstractNumId w:val="18"/>
  </w:num>
  <w:num w:numId="16">
    <w:abstractNumId w:val="1"/>
  </w:num>
  <w:num w:numId="17">
    <w:abstractNumId w:val="48"/>
  </w:num>
  <w:num w:numId="18">
    <w:abstractNumId w:val="8"/>
  </w:num>
  <w:num w:numId="19">
    <w:abstractNumId w:val="5"/>
  </w:num>
  <w:num w:numId="20">
    <w:abstractNumId w:val="41"/>
  </w:num>
  <w:num w:numId="21">
    <w:abstractNumId w:val="0"/>
  </w:num>
  <w:num w:numId="22">
    <w:abstractNumId w:val="25"/>
  </w:num>
  <w:num w:numId="23">
    <w:abstractNumId w:val="35"/>
  </w:num>
  <w:num w:numId="24">
    <w:abstractNumId w:val="37"/>
  </w:num>
  <w:num w:numId="25">
    <w:abstractNumId w:val="36"/>
  </w:num>
  <w:num w:numId="26">
    <w:abstractNumId w:val="14"/>
  </w:num>
  <w:num w:numId="27">
    <w:abstractNumId w:val="24"/>
  </w:num>
  <w:num w:numId="28">
    <w:abstractNumId w:val="23"/>
  </w:num>
  <w:num w:numId="29">
    <w:abstractNumId w:val="12"/>
  </w:num>
  <w:num w:numId="30">
    <w:abstractNumId w:val="11"/>
  </w:num>
  <w:num w:numId="31">
    <w:abstractNumId w:val="4"/>
  </w:num>
  <w:num w:numId="32">
    <w:abstractNumId w:val="47"/>
  </w:num>
  <w:num w:numId="33">
    <w:abstractNumId w:val="45"/>
  </w:num>
  <w:num w:numId="34">
    <w:abstractNumId w:val="28"/>
  </w:num>
  <w:num w:numId="35">
    <w:abstractNumId w:val="17"/>
  </w:num>
  <w:num w:numId="36">
    <w:abstractNumId w:val="29"/>
  </w:num>
  <w:num w:numId="37">
    <w:abstractNumId w:val="7"/>
  </w:num>
  <w:num w:numId="38">
    <w:abstractNumId w:val="20"/>
  </w:num>
  <w:num w:numId="39">
    <w:abstractNumId w:val="27"/>
  </w:num>
  <w:num w:numId="40">
    <w:abstractNumId w:val="43"/>
  </w:num>
  <w:num w:numId="41">
    <w:abstractNumId w:val="10"/>
  </w:num>
  <w:num w:numId="42">
    <w:abstractNumId w:val="26"/>
  </w:num>
  <w:num w:numId="43">
    <w:abstractNumId w:val="32"/>
  </w:num>
  <w:num w:numId="44">
    <w:abstractNumId w:val="2"/>
  </w:num>
  <w:num w:numId="45">
    <w:abstractNumId w:val="22"/>
  </w:num>
  <w:num w:numId="46">
    <w:abstractNumId w:val="16"/>
  </w:num>
  <w:num w:numId="47">
    <w:abstractNumId w:val="39"/>
  </w:num>
  <w:num w:numId="48">
    <w:abstractNumId w:val="3"/>
  </w:num>
  <w:num w:numId="49">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D4D"/>
    <w:rsid w:val="0010090C"/>
    <w:rsid w:val="00127FF6"/>
    <w:rsid w:val="001D10F6"/>
    <w:rsid w:val="002635EF"/>
    <w:rsid w:val="002657CD"/>
    <w:rsid w:val="003350D8"/>
    <w:rsid w:val="00472F75"/>
    <w:rsid w:val="00486702"/>
    <w:rsid w:val="004937DC"/>
    <w:rsid w:val="004971AC"/>
    <w:rsid w:val="00524460"/>
    <w:rsid w:val="00530458"/>
    <w:rsid w:val="00583971"/>
    <w:rsid w:val="005A3C36"/>
    <w:rsid w:val="00634211"/>
    <w:rsid w:val="00644BBA"/>
    <w:rsid w:val="006472B2"/>
    <w:rsid w:val="006C371D"/>
    <w:rsid w:val="00746AA0"/>
    <w:rsid w:val="007F5D4D"/>
    <w:rsid w:val="00882C07"/>
    <w:rsid w:val="0096257C"/>
    <w:rsid w:val="00997769"/>
    <w:rsid w:val="009A60CB"/>
    <w:rsid w:val="00A77B63"/>
    <w:rsid w:val="00A84816"/>
    <w:rsid w:val="00B24B21"/>
    <w:rsid w:val="00C56952"/>
    <w:rsid w:val="00D60235"/>
    <w:rsid w:val="00DC6AF8"/>
    <w:rsid w:val="00DE7D9F"/>
    <w:rsid w:val="00E42D0B"/>
    <w:rsid w:val="00F51E7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2A82"/>
  <w15:chartTrackingRefBased/>
  <w15:docId w15:val="{AB7F3D56-CDA3-45E1-A8ED-2B12A00D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644B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C569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644BB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A8481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090C"/>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10090C"/>
  </w:style>
  <w:style w:type="paragraph" w:styleId="a5">
    <w:name w:val="footer"/>
    <w:basedOn w:val="a"/>
    <w:link w:val="a6"/>
    <w:uiPriority w:val="99"/>
    <w:unhideWhenUsed/>
    <w:rsid w:val="0010090C"/>
    <w:pPr>
      <w:tabs>
        <w:tab w:val="center" w:pos="4844"/>
        <w:tab w:val="right" w:pos="9689"/>
      </w:tabs>
      <w:spacing w:after="0" w:line="240" w:lineRule="auto"/>
    </w:pPr>
  </w:style>
  <w:style w:type="character" w:customStyle="1" w:styleId="a6">
    <w:name w:val="Нижний колонтитул Знак"/>
    <w:basedOn w:val="a0"/>
    <w:link w:val="a5"/>
    <w:uiPriority w:val="99"/>
    <w:rsid w:val="0010090C"/>
  </w:style>
  <w:style w:type="table" w:styleId="a7">
    <w:name w:val="Table Grid"/>
    <w:basedOn w:val="a1"/>
    <w:uiPriority w:val="39"/>
    <w:rsid w:val="0010090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0090C"/>
    <w:pPr>
      <w:ind w:left="720"/>
      <w:contextualSpacing/>
    </w:pPr>
  </w:style>
  <w:style w:type="character" w:customStyle="1" w:styleId="10">
    <w:name w:val="Заголовок 1 Знак"/>
    <w:basedOn w:val="a0"/>
    <w:link w:val="1"/>
    <w:uiPriority w:val="9"/>
    <w:rsid w:val="00644BBA"/>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644BBA"/>
    <w:rPr>
      <w:rFonts w:ascii="Times New Roman" w:eastAsia="Times New Roman" w:hAnsi="Times New Roman" w:cs="Times New Roman"/>
      <w:b/>
      <w:bCs/>
      <w:sz w:val="27"/>
      <w:szCs w:val="27"/>
    </w:rPr>
  </w:style>
  <w:style w:type="character" w:styleId="a9">
    <w:name w:val="Hyperlink"/>
    <w:basedOn w:val="a0"/>
    <w:uiPriority w:val="99"/>
    <w:semiHidden/>
    <w:unhideWhenUsed/>
    <w:rsid w:val="00644BBA"/>
    <w:rPr>
      <w:color w:val="0000FF"/>
      <w:u w:val="single"/>
    </w:rPr>
  </w:style>
  <w:style w:type="paragraph" w:styleId="aa">
    <w:name w:val="Normal (Web)"/>
    <w:basedOn w:val="a"/>
    <w:uiPriority w:val="99"/>
    <w:semiHidden/>
    <w:unhideWhenUsed/>
    <w:rsid w:val="00644B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A84816"/>
    <w:rPr>
      <w:rFonts w:asciiTheme="majorHAnsi" w:eastAsiaTheme="majorEastAsia" w:hAnsiTheme="majorHAnsi" w:cstheme="majorBidi"/>
      <w:i/>
      <w:iCs/>
      <w:color w:val="2F5496" w:themeColor="accent1" w:themeShade="BF"/>
    </w:rPr>
  </w:style>
  <w:style w:type="character" w:styleId="ab">
    <w:name w:val="Strong"/>
    <w:basedOn w:val="a0"/>
    <w:uiPriority w:val="22"/>
    <w:qFormat/>
    <w:rsid w:val="00746AA0"/>
    <w:rPr>
      <w:b/>
      <w:bCs/>
    </w:rPr>
  </w:style>
  <w:style w:type="character" w:customStyle="1" w:styleId="20">
    <w:name w:val="Заголовок 2 Знак"/>
    <w:basedOn w:val="a0"/>
    <w:link w:val="2"/>
    <w:uiPriority w:val="9"/>
    <w:semiHidden/>
    <w:rsid w:val="00C5695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48850">
      <w:bodyDiv w:val="1"/>
      <w:marLeft w:val="0"/>
      <w:marRight w:val="0"/>
      <w:marTop w:val="0"/>
      <w:marBottom w:val="0"/>
      <w:divBdr>
        <w:top w:val="none" w:sz="0" w:space="0" w:color="auto"/>
        <w:left w:val="none" w:sz="0" w:space="0" w:color="auto"/>
        <w:bottom w:val="none" w:sz="0" w:space="0" w:color="auto"/>
        <w:right w:val="none" w:sz="0" w:space="0" w:color="auto"/>
      </w:divBdr>
    </w:div>
    <w:div w:id="264458763">
      <w:bodyDiv w:val="1"/>
      <w:marLeft w:val="0"/>
      <w:marRight w:val="0"/>
      <w:marTop w:val="0"/>
      <w:marBottom w:val="0"/>
      <w:divBdr>
        <w:top w:val="none" w:sz="0" w:space="0" w:color="auto"/>
        <w:left w:val="none" w:sz="0" w:space="0" w:color="auto"/>
        <w:bottom w:val="none" w:sz="0" w:space="0" w:color="auto"/>
        <w:right w:val="none" w:sz="0" w:space="0" w:color="auto"/>
      </w:divBdr>
    </w:div>
    <w:div w:id="543565695">
      <w:bodyDiv w:val="1"/>
      <w:marLeft w:val="0"/>
      <w:marRight w:val="0"/>
      <w:marTop w:val="0"/>
      <w:marBottom w:val="0"/>
      <w:divBdr>
        <w:top w:val="none" w:sz="0" w:space="0" w:color="auto"/>
        <w:left w:val="none" w:sz="0" w:space="0" w:color="auto"/>
        <w:bottom w:val="none" w:sz="0" w:space="0" w:color="auto"/>
        <w:right w:val="none" w:sz="0" w:space="0" w:color="auto"/>
      </w:divBdr>
    </w:div>
    <w:div w:id="668947640">
      <w:bodyDiv w:val="1"/>
      <w:marLeft w:val="0"/>
      <w:marRight w:val="0"/>
      <w:marTop w:val="0"/>
      <w:marBottom w:val="0"/>
      <w:divBdr>
        <w:top w:val="none" w:sz="0" w:space="0" w:color="auto"/>
        <w:left w:val="none" w:sz="0" w:space="0" w:color="auto"/>
        <w:bottom w:val="none" w:sz="0" w:space="0" w:color="auto"/>
        <w:right w:val="none" w:sz="0" w:space="0" w:color="auto"/>
      </w:divBdr>
    </w:div>
    <w:div w:id="861821461">
      <w:bodyDiv w:val="1"/>
      <w:marLeft w:val="0"/>
      <w:marRight w:val="0"/>
      <w:marTop w:val="0"/>
      <w:marBottom w:val="0"/>
      <w:divBdr>
        <w:top w:val="none" w:sz="0" w:space="0" w:color="auto"/>
        <w:left w:val="none" w:sz="0" w:space="0" w:color="auto"/>
        <w:bottom w:val="none" w:sz="0" w:space="0" w:color="auto"/>
        <w:right w:val="none" w:sz="0" w:space="0" w:color="auto"/>
      </w:divBdr>
    </w:div>
    <w:div w:id="938562041">
      <w:bodyDiv w:val="1"/>
      <w:marLeft w:val="0"/>
      <w:marRight w:val="0"/>
      <w:marTop w:val="0"/>
      <w:marBottom w:val="0"/>
      <w:divBdr>
        <w:top w:val="none" w:sz="0" w:space="0" w:color="auto"/>
        <w:left w:val="none" w:sz="0" w:space="0" w:color="auto"/>
        <w:bottom w:val="none" w:sz="0" w:space="0" w:color="auto"/>
        <w:right w:val="none" w:sz="0" w:space="0" w:color="auto"/>
      </w:divBdr>
    </w:div>
    <w:div w:id="943074131">
      <w:bodyDiv w:val="1"/>
      <w:marLeft w:val="0"/>
      <w:marRight w:val="0"/>
      <w:marTop w:val="0"/>
      <w:marBottom w:val="0"/>
      <w:divBdr>
        <w:top w:val="none" w:sz="0" w:space="0" w:color="auto"/>
        <w:left w:val="none" w:sz="0" w:space="0" w:color="auto"/>
        <w:bottom w:val="none" w:sz="0" w:space="0" w:color="auto"/>
        <w:right w:val="none" w:sz="0" w:space="0" w:color="auto"/>
      </w:divBdr>
    </w:div>
    <w:div w:id="1274943943">
      <w:bodyDiv w:val="1"/>
      <w:marLeft w:val="0"/>
      <w:marRight w:val="0"/>
      <w:marTop w:val="0"/>
      <w:marBottom w:val="0"/>
      <w:divBdr>
        <w:top w:val="none" w:sz="0" w:space="0" w:color="auto"/>
        <w:left w:val="none" w:sz="0" w:space="0" w:color="auto"/>
        <w:bottom w:val="none" w:sz="0" w:space="0" w:color="auto"/>
        <w:right w:val="none" w:sz="0" w:space="0" w:color="auto"/>
      </w:divBdr>
    </w:div>
    <w:div w:id="1343236837">
      <w:bodyDiv w:val="1"/>
      <w:marLeft w:val="0"/>
      <w:marRight w:val="0"/>
      <w:marTop w:val="0"/>
      <w:marBottom w:val="0"/>
      <w:divBdr>
        <w:top w:val="none" w:sz="0" w:space="0" w:color="auto"/>
        <w:left w:val="none" w:sz="0" w:space="0" w:color="auto"/>
        <w:bottom w:val="none" w:sz="0" w:space="0" w:color="auto"/>
        <w:right w:val="none" w:sz="0" w:space="0" w:color="auto"/>
      </w:divBdr>
    </w:div>
    <w:div w:id="1425685674">
      <w:bodyDiv w:val="1"/>
      <w:marLeft w:val="0"/>
      <w:marRight w:val="0"/>
      <w:marTop w:val="0"/>
      <w:marBottom w:val="0"/>
      <w:divBdr>
        <w:top w:val="none" w:sz="0" w:space="0" w:color="auto"/>
        <w:left w:val="none" w:sz="0" w:space="0" w:color="auto"/>
        <w:bottom w:val="none" w:sz="0" w:space="0" w:color="auto"/>
        <w:right w:val="none" w:sz="0" w:space="0" w:color="auto"/>
      </w:divBdr>
    </w:div>
    <w:div w:id="1722248022">
      <w:bodyDiv w:val="1"/>
      <w:marLeft w:val="0"/>
      <w:marRight w:val="0"/>
      <w:marTop w:val="0"/>
      <w:marBottom w:val="0"/>
      <w:divBdr>
        <w:top w:val="none" w:sz="0" w:space="0" w:color="auto"/>
        <w:left w:val="none" w:sz="0" w:space="0" w:color="auto"/>
        <w:bottom w:val="none" w:sz="0" w:space="0" w:color="auto"/>
        <w:right w:val="none" w:sz="0" w:space="0" w:color="auto"/>
      </w:divBdr>
    </w:div>
    <w:div w:id="1737825584">
      <w:bodyDiv w:val="1"/>
      <w:marLeft w:val="0"/>
      <w:marRight w:val="0"/>
      <w:marTop w:val="0"/>
      <w:marBottom w:val="0"/>
      <w:divBdr>
        <w:top w:val="none" w:sz="0" w:space="0" w:color="auto"/>
        <w:left w:val="none" w:sz="0" w:space="0" w:color="auto"/>
        <w:bottom w:val="none" w:sz="0" w:space="0" w:color="auto"/>
        <w:right w:val="none" w:sz="0" w:space="0" w:color="auto"/>
      </w:divBdr>
    </w:div>
    <w:div w:id="2029720751">
      <w:bodyDiv w:val="1"/>
      <w:marLeft w:val="0"/>
      <w:marRight w:val="0"/>
      <w:marTop w:val="0"/>
      <w:marBottom w:val="0"/>
      <w:divBdr>
        <w:top w:val="none" w:sz="0" w:space="0" w:color="auto"/>
        <w:left w:val="none" w:sz="0" w:space="0" w:color="auto"/>
        <w:bottom w:val="none" w:sz="0" w:space="0" w:color="auto"/>
        <w:right w:val="none" w:sz="0" w:space="0" w:color="auto"/>
      </w:divBdr>
    </w:div>
    <w:div w:id="212808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enchik.ru/docs/4079-fso11-ocenka-intellectual-nma.html" TargetMode="External"/><Relationship Id="rId13" Type="http://schemas.openxmlformats.org/officeDocument/2006/relationships/hyperlink" Target="https://www.ocenchik.ru/docs/4079-fso11-ocenka-intellectual-nma.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ocenchik.ru/docs/4079-fso11-ocenka-intellectual-nma.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cenchik.ru/docs/4079-fso11-ocenka-intellectual-nma.html" TargetMode="External"/><Relationship Id="rId5" Type="http://schemas.openxmlformats.org/officeDocument/2006/relationships/footnotes" Target="footnotes.xml"/><Relationship Id="rId15" Type="http://schemas.openxmlformats.org/officeDocument/2006/relationships/hyperlink" Target="https://www.ocenchik.ru/docs/4079-fso11-ocenka-intellectual-nma.html" TargetMode="External"/><Relationship Id="rId10" Type="http://schemas.openxmlformats.org/officeDocument/2006/relationships/hyperlink" Target="https://www.ocenchik.ru/docs/3984-prikaz-minek200-utverzhdenii-fso-ocenki2022.html" TargetMode="External"/><Relationship Id="rId4" Type="http://schemas.openxmlformats.org/officeDocument/2006/relationships/webSettings" Target="webSettings.xml"/><Relationship Id="rId9" Type="http://schemas.openxmlformats.org/officeDocument/2006/relationships/hyperlink" Target="https://www.ocenchik.ru/docsf/2248-ocenka-nma-intellectual-property-fso11.html" TargetMode="External"/><Relationship Id="rId14" Type="http://schemas.openxmlformats.org/officeDocument/2006/relationships/hyperlink" Target="https://www.ocenchik.ru/docs/4079-fso11-ocenka-intellectual-nm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2866</Words>
  <Characters>16338</Characters>
  <Application>Microsoft Office Word</Application>
  <DocSecurity>0</DocSecurity>
  <Lines>136</Lines>
  <Paragraphs>38</Paragraphs>
  <ScaleCrop>false</ScaleCrop>
  <Company/>
  <LinksUpToDate>false</LinksUpToDate>
  <CharactersWithSpaces>19166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Svyatoslav Vedernikov</dc:creator>
  <cp:keywords/>
  <dc:description/>
  <cp:lastModifiedBy>Svyatoslav Vedernikov</cp:lastModifiedBy>
  <cp:revision>23</cp:revision>
  <dcterms:created xsi:type="dcterms:W3CDTF">2024-01-10T04:31:00Z</dcterms:created>
  <dcterms:modified xsi:type="dcterms:W3CDTF">2024-01-10T05:39:00Z</dcterms:modified>
</cp:coreProperties>
</file>